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360" w:lineRule="auto"/>
        <w:ind w:firstLine="562" w:firstLineChars="200"/>
        <w:jc w:val="center"/>
        <w:textAlignment w:val="center"/>
        <w:rPr>
          <w:rFonts w:ascii="汉仪书宋一简" w:eastAsia="汉仪书宋一简" w:cs="汉仪书宋一简"/>
          <w:kern w:val="0"/>
          <w:szCs w:val="21"/>
          <w:lang w:val="zh-CN"/>
        </w:rPr>
      </w:pPr>
      <w:r>
        <w:rPr>
          <w:rFonts w:hint="eastAsia" w:ascii="汉仪书宋一简" w:eastAsia="汉仪书宋一简" w:cs="汉仪书宋一简"/>
          <w:b/>
          <w:bCs/>
          <w:kern w:val="0"/>
          <w:sz w:val="28"/>
          <w:szCs w:val="28"/>
          <w:lang w:val="zh-CN"/>
        </w:rPr>
        <w:t>北京工商大学传媒与设计学院20</w:t>
      </w:r>
      <w:r>
        <w:rPr>
          <w:rFonts w:hint="eastAsia" w:ascii="汉仪书宋一简" w:eastAsia="汉仪书宋一简" w:cs="汉仪书宋一简"/>
          <w:b/>
          <w:bCs/>
          <w:kern w:val="0"/>
          <w:sz w:val="28"/>
          <w:szCs w:val="28"/>
        </w:rPr>
        <w:t>2</w:t>
      </w:r>
      <w:r>
        <w:rPr>
          <w:rFonts w:hint="eastAsia" w:ascii="汉仪书宋一简" w:eastAsia="汉仪书宋一简" w:cs="汉仪书宋一简"/>
          <w:b/>
          <w:bCs/>
          <w:kern w:val="0"/>
          <w:sz w:val="28"/>
          <w:szCs w:val="28"/>
          <w:lang w:val="en-US" w:eastAsia="zh-CN"/>
        </w:rPr>
        <w:t>1</w:t>
      </w:r>
      <w:r>
        <w:rPr>
          <w:rFonts w:hint="eastAsia" w:ascii="汉仪书宋一简" w:eastAsia="汉仪书宋一简" w:cs="汉仪书宋一简"/>
          <w:b/>
          <w:bCs/>
          <w:kern w:val="0"/>
          <w:sz w:val="28"/>
          <w:szCs w:val="28"/>
          <w:lang w:val="zh-CN"/>
        </w:rPr>
        <w:t>年研究生综合测评工作实施办法</w:t>
      </w:r>
      <w:r>
        <w:rPr>
          <w:rFonts w:hint="eastAsia" w:ascii="汉仪书宋一简" w:eastAsia="汉仪书宋一简" w:cs="汉仪书宋一简"/>
          <w:b/>
          <w:bCs/>
          <w:kern w:val="0"/>
          <w:sz w:val="28"/>
          <w:szCs w:val="28"/>
        </w:rPr>
        <w:t xml:space="preserve"> </w:t>
      </w:r>
      <w:r>
        <w:rPr>
          <w:rFonts w:hint="eastAsia" w:ascii="汉仪书宋一简" w:eastAsia="汉仪书宋一简" w:cs="汉仪书宋一简"/>
          <w:kern w:val="0"/>
          <w:sz w:val="28"/>
          <w:szCs w:val="28"/>
        </w:rPr>
        <w:t xml:space="preserve">   </w:t>
      </w:r>
      <w:r>
        <w:rPr>
          <w:rFonts w:hint="eastAsia" w:ascii="汉仪书宋一简" w:eastAsia="汉仪书宋一简" w:cs="汉仪书宋一简"/>
          <w:kern w:val="0"/>
          <w:szCs w:val="21"/>
          <w:lang w:val="zh-CN"/>
        </w:rPr>
        <w:t>20</w:t>
      </w:r>
      <w:r>
        <w:rPr>
          <w:rFonts w:hint="eastAsia" w:ascii="汉仪书宋一简" w:eastAsia="汉仪书宋一简" w:cs="汉仪书宋一简"/>
          <w:kern w:val="0"/>
          <w:szCs w:val="21"/>
        </w:rPr>
        <w:t>2</w:t>
      </w:r>
      <w:r>
        <w:rPr>
          <w:rFonts w:hint="eastAsia" w:ascii="汉仪书宋一简" w:eastAsia="汉仪书宋一简" w:cs="汉仪书宋一简"/>
          <w:kern w:val="0"/>
          <w:szCs w:val="21"/>
          <w:lang w:val="en-US" w:eastAsia="zh-CN"/>
        </w:rPr>
        <w:t>1</w:t>
      </w:r>
      <w:r>
        <w:rPr>
          <w:rFonts w:hint="eastAsia" w:ascii="汉仪书宋一简" w:eastAsia="汉仪书宋一简" w:cs="汉仪书宋一简"/>
          <w:kern w:val="0"/>
          <w:szCs w:val="21"/>
          <w:lang w:val="zh-CN"/>
        </w:rPr>
        <w:t>年</w:t>
      </w:r>
      <w:r>
        <w:rPr>
          <w:rFonts w:hint="eastAsia" w:ascii="汉仪书宋一简" w:eastAsia="汉仪书宋一简" w:cs="汉仪书宋一简"/>
          <w:kern w:val="0"/>
          <w:szCs w:val="21"/>
        </w:rPr>
        <w:t>9</w:t>
      </w:r>
      <w:r>
        <w:rPr>
          <w:rFonts w:hint="eastAsia" w:ascii="汉仪书宋一简" w:eastAsia="汉仪书宋一简" w:cs="汉仪书宋一简"/>
          <w:kern w:val="0"/>
          <w:szCs w:val="21"/>
          <w:lang w:val="zh-CN"/>
        </w:rPr>
        <w:t>月修订</w:t>
      </w:r>
    </w:p>
    <w:p>
      <w:pPr>
        <w:pStyle w:val="47"/>
        <w:spacing w:before="0" w:after="0" w:line="360" w:lineRule="auto"/>
        <w:jc w:val="center"/>
        <w:rPr>
          <w:rFonts w:ascii="汉仪中黑简" w:eastAsia="汉仪中黑简" w:cs="汉仪中黑简"/>
        </w:rPr>
      </w:pPr>
    </w:p>
    <w:p>
      <w:pPr>
        <w:autoSpaceDE w:val="0"/>
        <w:autoSpaceDN w:val="0"/>
        <w:adjustRightInd w:val="0"/>
        <w:spacing w:line="360" w:lineRule="exact"/>
        <w:ind w:firstLine="454"/>
        <w:textAlignment w:val="center"/>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为贯彻党的教育方针，全面推进素质教育，加强研究生思想教育和管理工作，培养身心健康、全面发展的高层次人才，学校通过对研究生在学习年度内的思想政治素质、专业素质、创新素质、其他素质发展情况进行全面的测评，引导和调动研究生学习和科研的积极性和主动性，促进研究生全面发展，并以综合测评的结果作为研究生评奖评优工作的重要参考依据。</w:t>
      </w:r>
    </w:p>
    <w:p>
      <w:pPr>
        <w:autoSpaceDE w:val="0"/>
        <w:autoSpaceDN w:val="0"/>
        <w:adjustRightInd w:val="0"/>
        <w:spacing w:line="360" w:lineRule="exact"/>
        <w:ind w:firstLine="454"/>
        <w:textAlignment w:val="center"/>
        <w:rPr>
          <w:rFonts w:ascii="汉仪书宋一简" w:eastAsia="汉仪书宋一简" w:cs="汉仪书宋一简"/>
          <w:b/>
          <w:bCs/>
          <w:kern w:val="0"/>
          <w:szCs w:val="21"/>
          <w:lang w:val="zh-CN"/>
        </w:rPr>
      </w:pPr>
      <w:r>
        <w:rPr>
          <w:rFonts w:hint="eastAsia" w:ascii="汉仪书宋一简" w:eastAsia="汉仪书宋一简" w:cs="汉仪书宋一简"/>
          <w:b/>
          <w:bCs/>
          <w:kern w:val="0"/>
          <w:szCs w:val="21"/>
          <w:lang w:val="zh-CN"/>
        </w:rPr>
        <w:t>一、测评程序</w:t>
      </w:r>
    </w:p>
    <w:p>
      <w:pPr>
        <w:autoSpaceDE w:val="0"/>
        <w:autoSpaceDN w:val="0"/>
        <w:adjustRightInd w:val="0"/>
        <w:spacing w:line="360" w:lineRule="exact"/>
        <w:ind w:firstLine="454"/>
        <w:textAlignment w:val="center"/>
        <w:rPr>
          <w:rFonts w:ascii="汉仪书宋一简" w:eastAsia="汉仪书宋一简" w:cs="汉仪书宋一简"/>
          <w:b/>
          <w:bCs/>
          <w:kern w:val="0"/>
          <w:szCs w:val="21"/>
          <w:lang w:val="zh-CN"/>
        </w:rPr>
      </w:pPr>
      <w:r>
        <w:rPr>
          <w:rFonts w:hint="eastAsia" w:ascii="汉仪书宋一简" w:eastAsia="汉仪书宋一简" w:cs="汉仪书宋一简"/>
          <w:b/>
          <w:bCs/>
          <w:kern w:val="0"/>
          <w:szCs w:val="21"/>
          <w:lang w:val="zh-CN"/>
        </w:rPr>
        <w:t>1．学校布置综合测评工作</w:t>
      </w:r>
    </w:p>
    <w:p>
      <w:pPr>
        <w:autoSpaceDE w:val="0"/>
        <w:autoSpaceDN w:val="0"/>
        <w:adjustRightInd w:val="0"/>
        <w:spacing w:line="360" w:lineRule="exact"/>
        <w:ind w:firstLine="454"/>
        <w:textAlignment w:val="center"/>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研工部召集各学院研工组负责综合素质测评的人员布置综合测评工作，明确测评要求，下发测评方案及相关文件、表格。</w:t>
      </w:r>
    </w:p>
    <w:p>
      <w:pPr>
        <w:autoSpaceDE w:val="0"/>
        <w:autoSpaceDN w:val="0"/>
        <w:adjustRightInd w:val="0"/>
        <w:spacing w:line="360" w:lineRule="exact"/>
        <w:ind w:firstLine="454"/>
        <w:textAlignment w:val="center"/>
        <w:rPr>
          <w:rFonts w:ascii="汉仪书宋一简" w:eastAsia="汉仪书宋一简" w:cs="汉仪书宋一简"/>
          <w:b/>
          <w:bCs/>
          <w:kern w:val="0"/>
          <w:szCs w:val="21"/>
          <w:lang w:val="zh-CN"/>
        </w:rPr>
      </w:pPr>
      <w:r>
        <w:rPr>
          <w:rFonts w:hint="eastAsia" w:ascii="汉仪书宋一简" w:eastAsia="汉仪书宋一简" w:cs="汉仪书宋一简"/>
          <w:b/>
          <w:bCs/>
          <w:kern w:val="0"/>
          <w:szCs w:val="21"/>
          <w:lang w:val="zh-CN"/>
        </w:rPr>
        <w:t>2．学院布置综合测评工作</w:t>
      </w:r>
    </w:p>
    <w:p>
      <w:pPr>
        <w:autoSpaceDE w:val="0"/>
        <w:autoSpaceDN w:val="0"/>
        <w:adjustRightInd w:val="0"/>
        <w:spacing w:line="360" w:lineRule="exact"/>
        <w:ind w:firstLine="454"/>
        <w:textAlignment w:val="center"/>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（1）学院成立综合测评领导小组，制定《北京工商大学传媒与设计学院</w:t>
      </w:r>
      <w:r>
        <w:rPr>
          <w:rFonts w:hint="eastAsia" w:ascii="汉仪书宋一简" w:eastAsia="汉仪书宋一简" w:cs="汉仪书宋一简"/>
          <w:kern w:val="0"/>
          <w:szCs w:val="21"/>
        </w:rPr>
        <w:t>研究生</w:t>
      </w:r>
      <w:r>
        <w:rPr>
          <w:rFonts w:hint="eastAsia" w:ascii="汉仪书宋一简" w:eastAsia="汉仪书宋一简" w:cs="汉仪书宋一简"/>
          <w:kern w:val="0"/>
          <w:szCs w:val="21"/>
          <w:lang w:val="zh-CN"/>
        </w:rPr>
        <w:t>综合测评实施办法》并发布，明确各项加分标准，指导各班成立负责小组完成综合测评及后续的评奖评优工作。</w:t>
      </w:r>
    </w:p>
    <w:p>
      <w:pPr>
        <w:autoSpaceDE w:val="0"/>
        <w:autoSpaceDN w:val="0"/>
        <w:adjustRightInd w:val="0"/>
        <w:spacing w:line="360" w:lineRule="exact"/>
        <w:ind w:firstLine="454"/>
        <w:textAlignment w:val="center"/>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（2）班级负责小组成员按照班级人数的30％组成，要求党支书、班长、团支书无特殊情况必须参加，注意班委比例、党员比例、性别比例、学生代表比例（以班级基本状况为标准），名单在班级公示三天以上。</w:t>
      </w:r>
    </w:p>
    <w:p>
      <w:pPr>
        <w:autoSpaceDE w:val="0"/>
        <w:autoSpaceDN w:val="0"/>
        <w:adjustRightInd w:val="0"/>
        <w:spacing w:line="360" w:lineRule="exact"/>
        <w:ind w:firstLine="454"/>
        <w:textAlignment w:val="center"/>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（3）填写并上报班级负责小组成员名单，明确组长人选，报学院备案。</w:t>
      </w:r>
    </w:p>
    <w:p>
      <w:pPr>
        <w:autoSpaceDE w:val="0"/>
        <w:autoSpaceDN w:val="0"/>
        <w:adjustRightInd w:val="0"/>
        <w:spacing w:line="360" w:lineRule="exact"/>
        <w:ind w:firstLine="454"/>
        <w:textAlignment w:val="center"/>
        <w:rPr>
          <w:rFonts w:ascii="汉仪书宋一简" w:eastAsia="汉仪书宋一简" w:cs="汉仪书宋一简"/>
          <w:b/>
          <w:bCs/>
          <w:kern w:val="0"/>
          <w:szCs w:val="21"/>
          <w:lang w:val="zh-CN"/>
        </w:rPr>
      </w:pPr>
      <w:r>
        <w:rPr>
          <w:rFonts w:hint="eastAsia" w:ascii="汉仪书宋一简" w:eastAsia="汉仪书宋一简" w:cs="汉仪书宋一简"/>
          <w:b/>
          <w:bCs/>
          <w:kern w:val="0"/>
          <w:szCs w:val="21"/>
          <w:lang w:val="zh-CN"/>
        </w:rPr>
        <w:t>3．各班级实施具体测评工作</w:t>
      </w:r>
    </w:p>
    <w:p>
      <w:pPr>
        <w:autoSpaceDE w:val="0"/>
        <w:autoSpaceDN w:val="0"/>
        <w:adjustRightInd w:val="0"/>
        <w:spacing w:line="360" w:lineRule="exact"/>
        <w:ind w:firstLine="454"/>
        <w:textAlignment w:val="center"/>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（1）班级负责小组指导班级所有同学进行综合评分（包括思想政治素质、专业素质、创新素质、其他素质），并进行审核。</w:t>
      </w:r>
    </w:p>
    <w:p>
      <w:pPr>
        <w:autoSpaceDE w:val="0"/>
        <w:autoSpaceDN w:val="0"/>
        <w:adjustRightInd w:val="0"/>
        <w:spacing w:line="360" w:lineRule="exact"/>
        <w:ind w:firstLine="454"/>
        <w:textAlignment w:val="center"/>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（2）所有同学填报的加分项需提供支撑材料，以供班级负责小组进行核验。</w:t>
      </w:r>
    </w:p>
    <w:p>
      <w:pPr>
        <w:autoSpaceDE w:val="0"/>
        <w:autoSpaceDN w:val="0"/>
        <w:adjustRightInd w:val="0"/>
        <w:spacing w:line="360" w:lineRule="exact"/>
        <w:ind w:firstLine="454"/>
        <w:textAlignment w:val="center"/>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（3）减分项由班级负责小组依据学院提供的材料统一录入。</w:t>
      </w:r>
    </w:p>
    <w:p>
      <w:pPr>
        <w:autoSpaceDE w:val="0"/>
        <w:autoSpaceDN w:val="0"/>
        <w:adjustRightInd w:val="0"/>
        <w:spacing w:line="360" w:lineRule="exact"/>
        <w:ind w:firstLine="454"/>
        <w:textAlignment w:val="center"/>
        <w:rPr>
          <w:rFonts w:ascii="汉仪书宋一简" w:eastAsia="汉仪书宋一简" w:cs="汉仪书宋一简"/>
          <w:b/>
          <w:bCs/>
          <w:kern w:val="0"/>
          <w:szCs w:val="21"/>
          <w:lang w:val="zh-CN"/>
        </w:rPr>
      </w:pPr>
      <w:r>
        <w:rPr>
          <w:rFonts w:hint="eastAsia" w:ascii="汉仪书宋一简" w:eastAsia="汉仪书宋一简" w:cs="汉仪书宋一简"/>
          <w:b/>
          <w:bCs/>
          <w:kern w:val="0"/>
          <w:szCs w:val="21"/>
          <w:lang w:val="zh-CN"/>
        </w:rPr>
        <w:t>4．测评结果公示及上报</w:t>
      </w:r>
    </w:p>
    <w:p>
      <w:pPr>
        <w:autoSpaceDE w:val="0"/>
        <w:autoSpaceDN w:val="0"/>
        <w:adjustRightInd w:val="0"/>
        <w:spacing w:line="360" w:lineRule="exact"/>
        <w:ind w:firstLine="454"/>
        <w:textAlignment w:val="center"/>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测评结果需要在班级、学院、学校层面分别进行不少于3天公示。班级公示阶段：班级测评小组根据各项测评成绩计算总成绩，完整填写成绩汇总表，并进行公示；学院公示阶段：各班级测评结果经个人签字、测评小组成员签字后，提交至学院，并进行公示；学校公示阶段：各学院将审核无异议的综合测评结果进行签字盖章后，提交至研工部，予以全校范围内公示。</w:t>
      </w:r>
    </w:p>
    <w:p>
      <w:pPr>
        <w:autoSpaceDE w:val="0"/>
        <w:autoSpaceDN w:val="0"/>
        <w:adjustRightInd w:val="0"/>
        <w:spacing w:line="360" w:lineRule="exact"/>
        <w:ind w:firstLine="454"/>
        <w:textAlignment w:val="center"/>
        <w:rPr>
          <w:rFonts w:ascii="汉仪书宋一简" w:eastAsia="汉仪书宋一简" w:cs="汉仪书宋一简"/>
          <w:b/>
          <w:bCs/>
          <w:kern w:val="0"/>
          <w:szCs w:val="21"/>
          <w:lang w:val="zh-CN"/>
        </w:rPr>
      </w:pPr>
      <w:r>
        <w:rPr>
          <w:rFonts w:hint="eastAsia" w:ascii="汉仪书宋一简" w:eastAsia="汉仪书宋一简" w:cs="汉仪书宋一简"/>
          <w:b/>
          <w:bCs/>
          <w:kern w:val="0"/>
          <w:szCs w:val="21"/>
          <w:lang w:val="zh-CN"/>
        </w:rPr>
        <w:t>二、各测评要素权重分配</w:t>
      </w:r>
    </w:p>
    <w:p>
      <w:pPr>
        <w:autoSpaceDE w:val="0"/>
        <w:autoSpaceDN w:val="0"/>
        <w:adjustRightInd w:val="0"/>
        <w:spacing w:line="360" w:lineRule="exact"/>
        <w:ind w:firstLine="454"/>
        <w:textAlignment w:val="center"/>
        <w:rPr>
          <w:rFonts w:ascii="汉仪书宋一简" w:eastAsia="汉仪书宋一简" w:cs="汉仪书宋一简"/>
          <w:kern w:val="0"/>
          <w:szCs w:val="21"/>
          <w:lang w:val="zh-CN"/>
        </w:rPr>
      </w:pPr>
    </w:p>
    <w:p>
      <w:pPr>
        <w:autoSpaceDE w:val="0"/>
        <w:autoSpaceDN w:val="0"/>
        <w:adjustRightInd w:val="0"/>
        <w:spacing w:line="360" w:lineRule="exact"/>
        <w:ind w:firstLine="454"/>
        <w:textAlignment w:val="center"/>
        <w:rPr>
          <w:rFonts w:ascii="汉仪书宋一简" w:eastAsia="汉仪书宋一简" w:cs="汉仪书宋一简"/>
          <w:kern w:val="0"/>
          <w:szCs w:val="21"/>
          <w:lang w:val="zh-CN"/>
        </w:rPr>
      </w:pPr>
    </w:p>
    <w:tbl>
      <w:tblPr>
        <w:tblStyle w:val="24"/>
        <w:tblW w:w="43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05"/>
        <w:gridCol w:w="1168"/>
        <w:gridCol w:w="11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5" w:type="dxa"/>
            <w:tcBorders>
              <w:top w:val="single" w:color="auto" w:sz="4" w:space="0"/>
              <w:left w:val="single" w:color="auto" w:sz="4" w:space="0"/>
            </w:tcBorders>
          </w:tcPr>
          <w:p>
            <w:pPr>
              <w:autoSpaceDE w:val="0"/>
              <w:autoSpaceDN w:val="0"/>
              <w:adjustRightInd w:val="0"/>
              <w:spacing w:line="360" w:lineRule="exact"/>
              <w:jc w:val="center"/>
              <w:textAlignment w:val="center"/>
              <w:rPr>
                <w:rFonts w:ascii="汉仪书宋一简" w:eastAsia="汉仪书宋一简" w:cs="汉仪书宋一简"/>
                <w:kern w:val="0"/>
                <w:szCs w:val="21"/>
                <w:lang w:val="zh-CN"/>
              </w:rPr>
            </w:pPr>
            <w:r>
              <mc:AlternateContent>
                <mc:Choice Requires="wpg">
                  <w:drawing>
                    <wp:anchor distT="0" distB="0" distL="114300" distR="114300" simplePos="0" relativeHeight="251659264" behindDoc="0" locked="0" layoutInCell="1" allowOverlap="1">
                      <wp:simplePos x="0" y="0"/>
                      <wp:positionH relativeFrom="column">
                        <wp:posOffset>-68580</wp:posOffset>
                      </wp:positionH>
                      <wp:positionV relativeFrom="paragraph">
                        <wp:posOffset>0</wp:posOffset>
                      </wp:positionV>
                      <wp:extent cx="1229360" cy="198120"/>
                      <wp:effectExtent l="635" t="4445" r="8255" b="6985"/>
                      <wp:wrapNone/>
                      <wp:docPr id="10" name="__TH_G12六号21"/>
                      <wp:cNvGraphicFramePr/>
                      <a:graphic xmlns:a="http://schemas.openxmlformats.org/drawingml/2006/main">
                        <a:graphicData uri="http://schemas.microsoft.com/office/word/2010/wordprocessingGroup">
                          <wpg:wgp>
                            <wpg:cNvGrpSpPr/>
                            <wpg:grpSpPr>
                              <a:xfrm>
                                <a:off x="0" y="0"/>
                                <a:ext cx="1229360" cy="198120"/>
                                <a:chOff x="0" y="0"/>
                                <a:chExt cx="2840" cy="363"/>
                              </a:xfrm>
                              <a:effectLst/>
                            </wpg:grpSpPr>
                            <wps:wsp>
                              <wps:cNvPr id="1" name="__TH_L12"/>
                              <wps:cNvCnPr/>
                              <wps:spPr>
                                <a:xfrm>
                                  <a:off x="0" y="0"/>
                                  <a:ext cx="2840" cy="357"/>
                                </a:xfrm>
                                <a:prstGeom prst="line">
                                  <a:avLst/>
                                </a:prstGeom>
                                <a:ln w="6350" cap="flat" cmpd="sng">
                                  <a:solidFill>
                                    <a:srgbClr val="000000"/>
                                  </a:solidFill>
                                  <a:prstDash val="solid"/>
                                  <a:headEnd type="none" w="med" len="med"/>
                                  <a:tailEnd type="none" w="med" len="med"/>
                                </a:ln>
                                <a:effectLst/>
                              </wps:spPr>
                              <wps:bodyPr/>
                            </wps:wsp>
                            <wps:wsp>
                              <wps:cNvPr id="2" name="__TH_B1113"/>
                              <wps:cNvSpPr txBox="1"/>
                              <wps:spPr>
                                <a:xfrm>
                                  <a:off x="1473" y="2"/>
                                  <a:ext cx="198" cy="188"/>
                                </a:xfrm>
                                <a:prstGeom prst="rect">
                                  <a:avLst/>
                                </a:prstGeom>
                                <a:noFill/>
                                <a:ln w="9525">
                                  <a:noFill/>
                                </a:ln>
                                <a:effectLst/>
                              </wps:spPr>
                              <wps:txbx>
                                <w:txbxContent>
                                  <w:p>
                                    <w:pPr>
                                      <w:snapToGrid w:val="0"/>
                                      <w:rPr>
                                        <w:sz w:val="15"/>
                                      </w:rPr>
                                    </w:pPr>
                                    <w:r>
                                      <w:rPr>
                                        <w:rFonts w:hint="eastAsia"/>
                                        <w:sz w:val="15"/>
                                      </w:rPr>
                                      <w:t>测</w:t>
                                    </w:r>
                                  </w:p>
                                </w:txbxContent>
                              </wps:txbx>
                              <wps:bodyPr wrap="square" lIns="0" tIns="0" rIns="0" bIns="0" upright="1"/>
                            </wps:wsp>
                            <wps:wsp>
                              <wps:cNvPr id="3" name="__TH_B1214"/>
                              <wps:cNvSpPr txBox="1"/>
                              <wps:spPr>
                                <a:xfrm>
                                  <a:off x="1807" y="44"/>
                                  <a:ext cx="198" cy="188"/>
                                </a:xfrm>
                                <a:prstGeom prst="rect">
                                  <a:avLst/>
                                </a:prstGeom>
                                <a:noFill/>
                                <a:ln w="9525">
                                  <a:noFill/>
                                </a:ln>
                                <a:effectLst/>
                              </wps:spPr>
                              <wps:txbx>
                                <w:txbxContent>
                                  <w:p>
                                    <w:pPr>
                                      <w:snapToGrid w:val="0"/>
                                      <w:rPr>
                                        <w:sz w:val="15"/>
                                      </w:rPr>
                                    </w:pPr>
                                    <w:r>
                                      <w:rPr>
                                        <w:rFonts w:hint="eastAsia"/>
                                        <w:sz w:val="15"/>
                                      </w:rPr>
                                      <w:t>评</w:t>
                                    </w:r>
                                  </w:p>
                                </w:txbxContent>
                              </wps:txbx>
                              <wps:bodyPr wrap="square" lIns="0" tIns="0" rIns="0" bIns="0" upright="1"/>
                            </wps:wsp>
                            <wps:wsp>
                              <wps:cNvPr id="4" name="__TH_B1315"/>
                              <wps:cNvSpPr txBox="1"/>
                              <wps:spPr>
                                <a:xfrm>
                                  <a:off x="2141" y="86"/>
                                  <a:ext cx="198" cy="188"/>
                                </a:xfrm>
                                <a:prstGeom prst="rect">
                                  <a:avLst/>
                                </a:prstGeom>
                                <a:noFill/>
                                <a:ln w="9525">
                                  <a:noFill/>
                                </a:ln>
                                <a:effectLst/>
                              </wps:spPr>
                              <wps:txbx>
                                <w:txbxContent>
                                  <w:p>
                                    <w:pPr>
                                      <w:snapToGrid w:val="0"/>
                                      <w:rPr>
                                        <w:sz w:val="15"/>
                                      </w:rPr>
                                    </w:pPr>
                                    <w:r>
                                      <w:rPr>
                                        <w:rFonts w:hint="eastAsia"/>
                                        <w:sz w:val="15"/>
                                      </w:rPr>
                                      <w:t>年</w:t>
                                    </w:r>
                                  </w:p>
                                </w:txbxContent>
                              </wps:txbx>
                              <wps:bodyPr wrap="square" lIns="0" tIns="0" rIns="0" bIns="0" upright="1"/>
                            </wps:wsp>
                            <wps:wsp>
                              <wps:cNvPr id="5" name="__TH_B1416"/>
                              <wps:cNvSpPr txBox="1"/>
                              <wps:spPr>
                                <a:xfrm>
                                  <a:off x="2475" y="128"/>
                                  <a:ext cx="198" cy="188"/>
                                </a:xfrm>
                                <a:prstGeom prst="rect">
                                  <a:avLst/>
                                </a:prstGeom>
                                <a:noFill/>
                                <a:ln w="9525">
                                  <a:noFill/>
                                </a:ln>
                                <a:effectLst/>
                              </wps:spPr>
                              <wps:txbx>
                                <w:txbxContent>
                                  <w:p>
                                    <w:pPr>
                                      <w:snapToGrid w:val="0"/>
                                      <w:rPr>
                                        <w:sz w:val="15"/>
                                      </w:rPr>
                                    </w:pPr>
                                    <w:r>
                                      <w:rPr>
                                        <w:rFonts w:hint="eastAsia"/>
                                        <w:sz w:val="15"/>
                                      </w:rPr>
                                      <w:t>级</w:t>
                                    </w:r>
                                  </w:p>
                                </w:txbxContent>
                              </wps:txbx>
                              <wps:bodyPr wrap="square" lIns="0" tIns="0" rIns="0" bIns="0" upright="1"/>
                            </wps:wsp>
                            <wps:wsp>
                              <wps:cNvPr id="6" name="__TH_B2117"/>
                              <wps:cNvSpPr txBox="1"/>
                              <wps:spPr>
                                <a:xfrm>
                                  <a:off x="103" y="94"/>
                                  <a:ext cx="197" cy="187"/>
                                </a:xfrm>
                                <a:prstGeom prst="rect">
                                  <a:avLst/>
                                </a:prstGeom>
                                <a:noFill/>
                                <a:ln w="9525">
                                  <a:noFill/>
                                </a:ln>
                                <a:effectLst/>
                              </wps:spPr>
                              <wps:txbx>
                                <w:txbxContent>
                                  <w:p>
                                    <w:pPr>
                                      <w:snapToGrid w:val="0"/>
                                      <w:rPr>
                                        <w:sz w:val="15"/>
                                      </w:rPr>
                                    </w:pPr>
                                    <w:r>
                                      <w:rPr>
                                        <w:rFonts w:hint="eastAsia"/>
                                        <w:sz w:val="15"/>
                                      </w:rPr>
                                      <w:t>测</w:t>
                                    </w:r>
                                  </w:p>
                                </w:txbxContent>
                              </wps:txbx>
                              <wps:bodyPr wrap="square" lIns="0" tIns="0" rIns="0" bIns="0" upright="1"/>
                            </wps:wsp>
                            <wps:wsp>
                              <wps:cNvPr id="7" name="__TH_B2218"/>
                              <wps:cNvSpPr txBox="1"/>
                              <wps:spPr>
                                <a:xfrm>
                                  <a:off x="319" y="121"/>
                                  <a:ext cx="197" cy="187"/>
                                </a:xfrm>
                                <a:prstGeom prst="rect">
                                  <a:avLst/>
                                </a:prstGeom>
                                <a:noFill/>
                                <a:ln w="9525">
                                  <a:noFill/>
                                </a:ln>
                                <a:effectLst/>
                              </wps:spPr>
                              <wps:txbx>
                                <w:txbxContent>
                                  <w:p>
                                    <w:pPr>
                                      <w:snapToGrid w:val="0"/>
                                      <w:rPr>
                                        <w:sz w:val="15"/>
                                      </w:rPr>
                                    </w:pPr>
                                    <w:r>
                                      <w:rPr>
                                        <w:rFonts w:hint="eastAsia"/>
                                        <w:sz w:val="15"/>
                                      </w:rPr>
                                      <w:t>评</w:t>
                                    </w:r>
                                  </w:p>
                                </w:txbxContent>
                              </wps:txbx>
                              <wps:bodyPr wrap="square" lIns="0" tIns="0" rIns="0" bIns="0" upright="1"/>
                            </wps:wsp>
                            <wps:wsp>
                              <wps:cNvPr id="8" name="__TH_B2319"/>
                              <wps:cNvSpPr txBox="1"/>
                              <wps:spPr>
                                <a:xfrm>
                                  <a:off x="534" y="148"/>
                                  <a:ext cx="198" cy="187"/>
                                </a:xfrm>
                                <a:prstGeom prst="rect">
                                  <a:avLst/>
                                </a:prstGeom>
                                <a:noFill/>
                                <a:ln w="9525">
                                  <a:noFill/>
                                </a:ln>
                                <a:effectLst/>
                              </wps:spPr>
                              <wps:txbx>
                                <w:txbxContent>
                                  <w:p>
                                    <w:pPr>
                                      <w:snapToGrid w:val="0"/>
                                      <w:rPr>
                                        <w:sz w:val="15"/>
                                      </w:rPr>
                                    </w:pPr>
                                    <w:r>
                                      <w:rPr>
                                        <w:rFonts w:hint="eastAsia"/>
                                        <w:sz w:val="15"/>
                                      </w:rPr>
                                      <w:t>要</w:t>
                                    </w:r>
                                  </w:p>
                                </w:txbxContent>
                              </wps:txbx>
                              <wps:bodyPr wrap="square" lIns="0" tIns="0" rIns="0" bIns="0" upright="1"/>
                            </wps:wsp>
                            <wps:wsp>
                              <wps:cNvPr id="9" name="__TH_B2420"/>
                              <wps:cNvSpPr txBox="1"/>
                              <wps:spPr>
                                <a:xfrm>
                                  <a:off x="750" y="175"/>
                                  <a:ext cx="198" cy="188"/>
                                </a:xfrm>
                                <a:prstGeom prst="rect">
                                  <a:avLst/>
                                </a:prstGeom>
                                <a:noFill/>
                                <a:ln w="9525">
                                  <a:noFill/>
                                </a:ln>
                                <a:effectLst/>
                              </wps:spPr>
                              <wps:txbx>
                                <w:txbxContent>
                                  <w:p>
                                    <w:pPr>
                                      <w:snapToGrid w:val="0"/>
                                      <w:rPr>
                                        <w:sz w:val="15"/>
                                      </w:rPr>
                                    </w:pPr>
                                    <w:r>
                                      <w:rPr>
                                        <w:rFonts w:hint="eastAsia"/>
                                        <w:sz w:val="15"/>
                                      </w:rPr>
                                      <w:t>素</w:t>
                                    </w:r>
                                  </w:p>
                                </w:txbxContent>
                              </wps:txbx>
                              <wps:bodyPr wrap="square" lIns="0" tIns="0" rIns="0" bIns="0" upright="1"/>
                            </wps:wsp>
                          </wpg:wgp>
                        </a:graphicData>
                      </a:graphic>
                    </wp:anchor>
                  </w:drawing>
                </mc:Choice>
                <mc:Fallback>
                  <w:pict>
                    <v:group id="__TH_G12六号21" o:spid="_x0000_s1026" o:spt="203" style="position:absolute;left:0pt;margin-left:-5.4pt;margin-top:0pt;height:15.6pt;width:96.8pt;z-index:251659264;mso-width-relative:page;mso-height-relative:page;" coordsize="2840,363" o:gfxdata="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">
                      <o:lock v:ext="edit" aspectratio="f"/>
                      <v:line id="__TH_L12" o:spid="_x0000_s1026" o:spt="20" style="position:absolute;left:0;top:0;height:357;width:2840;" filled="f" stroked="t" coordsize="21600,21600" o:gfxdata="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wcIfb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13" o:spid="_x0000_s1026" o:spt="202" type="#_x0000_t202" style="position:absolute;left:1473;top:2;height:188;width:198;"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5"/>
                                </w:rPr>
                              </w:pPr>
                              <w:r>
                                <w:rPr>
                                  <w:rFonts w:hint="eastAsia"/>
                                  <w:sz w:val="15"/>
                                </w:rPr>
                                <w:t>测</w:t>
                              </w:r>
                            </w:p>
                          </w:txbxContent>
                        </v:textbox>
                      </v:shape>
                      <v:shape id="__TH_B1214" o:spid="_x0000_s1026" o:spt="202" type="#_x0000_t202" style="position:absolute;left:1807;top:44;height:188;width:198;"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5"/>
                                </w:rPr>
                              </w:pPr>
                              <w:r>
                                <w:rPr>
                                  <w:rFonts w:hint="eastAsia"/>
                                  <w:sz w:val="15"/>
                                </w:rPr>
                                <w:t>评</w:t>
                              </w:r>
                            </w:p>
                          </w:txbxContent>
                        </v:textbox>
                      </v:shape>
                      <v:shape id="__TH_B1315" o:spid="_x0000_s1026" o:spt="202" type="#_x0000_t202" style="position:absolute;left:2141;top:86;height:188;width:198;"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5"/>
                                </w:rPr>
                              </w:pPr>
                              <w:r>
                                <w:rPr>
                                  <w:rFonts w:hint="eastAsia"/>
                                  <w:sz w:val="15"/>
                                </w:rPr>
                                <w:t>年</w:t>
                              </w:r>
                            </w:p>
                          </w:txbxContent>
                        </v:textbox>
                      </v:shape>
                      <v:shape id="__TH_B1416" o:spid="_x0000_s1026" o:spt="202" type="#_x0000_t202" style="position:absolute;left:2475;top:128;height:188;width:198;"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5"/>
                                </w:rPr>
                              </w:pPr>
                              <w:r>
                                <w:rPr>
                                  <w:rFonts w:hint="eastAsia"/>
                                  <w:sz w:val="15"/>
                                </w:rPr>
                                <w:t>级</w:t>
                              </w:r>
                            </w:p>
                          </w:txbxContent>
                        </v:textbox>
                      </v:shape>
                      <v:shape id="__TH_B2117" o:spid="_x0000_s1026" o:spt="202" type="#_x0000_t202" style="position:absolute;left:103;top:94;height:187;width:197;"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5"/>
                                </w:rPr>
                              </w:pPr>
                              <w:r>
                                <w:rPr>
                                  <w:rFonts w:hint="eastAsia"/>
                                  <w:sz w:val="15"/>
                                </w:rPr>
                                <w:t>测</w:t>
                              </w:r>
                            </w:p>
                          </w:txbxContent>
                        </v:textbox>
                      </v:shape>
                      <v:shape id="__TH_B2218" o:spid="_x0000_s1026" o:spt="202" type="#_x0000_t202" style="position:absolute;left:319;top:121;height:187;width:197;"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15"/>
                                </w:rPr>
                              </w:pPr>
                              <w:r>
                                <w:rPr>
                                  <w:rFonts w:hint="eastAsia"/>
                                  <w:sz w:val="15"/>
                                </w:rPr>
                                <w:t>评</w:t>
                              </w:r>
                            </w:p>
                          </w:txbxContent>
                        </v:textbox>
                      </v:shape>
                      <v:shape id="__TH_B2319" o:spid="_x0000_s1026" o:spt="202" type="#_x0000_t202" style="position:absolute;left:534;top:148;height:187;width:198;"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rPr>
                                  <w:sz w:val="15"/>
                                </w:rPr>
                              </w:pPr>
                              <w:r>
                                <w:rPr>
                                  <w:rFonts w:hint="eastAsia"/>
                                  <w:sz w:val="15"/>
                                </w:rPr>
                                <w:t>要</w:t>
                              </w:r>
                            </w:p>
                          </w:txbxContent>
                        </v:textbox>
                      </v:shape>
                      <v:shape id="__TH_B2420" o:spid="_x0000_s1026" o:spt="202" type="#_x0000_t202" style="position:absolute;left:750;top:175;height:188;width:198;" filled="f" stroked="f" coordsize="21600,21600" o:gfxdata="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Ac95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15"/>
                                </w:rPr>
                              </w:pPr>
                              <w:r>
                                <w:rPr>
                                  <w:rFonts w:hint="eastAsia"/>
                                  <w:sz w:val="15"/>
                                </w:rPr>
                                <w:t>素</w:t>
                              </w:r>
                            </w:p>
                          </w:txbxContent>
                        </v:textbox>
                      </v:shape>
                    </v:group>
                  </w:pict>
                </mc:Fallback>
              </mc:AlternateContent>
            </w:r>
          </w:p>
        </w:tc>
        <w:tc>
          <w:tcPr>
            <w:tcW w:w="1168" w:type="dxa"/>
          </w:tcPr>
          <w:p>
            <w:pPr>
              <w:autoSpaceDE w:val="0"/>
              <w:autoSpaceDN w:val="0"/>
              <w:adjustRightInd w:val="0"/>
              <w:spacing w:line="360" w:lineRule="exact"/>
              <w:jc w:val="center"/>
              <w:textAlignment w:val="center"/>
              <w:rPr>
                <w:rFonts w:ascii="汉仪书宋一简" w:eastAsia="汉仪书宋一简" w:cs="汉仪书宋一简"/>
                <w:kern w:val="0"/>
                <w:szCs w:val="21"/>
                <w:lang w:val="zh-CN"/>
              </w:rPr>
            </w:pPr>
            <w:r>
              <w:rPr>
                <w:rFonts w:hint="eastAsia" w:ascii="汉仪书宋一简" w:eastAsia="汉仪书宋一简" w:cs="汉仪书宋一简"/>
                <w:kern w:val="0"/>
                <w:szCs w:val="21"/>
              </w:rPr>
              <w:t>硕</w:t>
            </w:r>
            <w:r>
              <w:rPr>
                <w:rFonts w:hint="eastAsia" w:ascii="汉仪书宋一简" w:eastAsia="汉仪书宋一简" w:cs="汉仪书宋一简"/>
                <w:kern w:val="0"/>
                <w:szCs w:val="21"/>
                <w:lang w:val="zh-CN"/>
              </w:rPr>
              <w:t>二</w:t>
            </w:r>
          </w:p>
        </w:tc>
        <w:tc>
          <w:tcPr>
            <w:tcW w:w="1185" w:type="dxa"/>
          </w:tcPr>
          <w:p>
            <w:pPr>
              <w:autoSpaceDE w:val="0"/>
              <w:autoSpaceDN w:val="0"/>
              <w:adjustRightInd w:val="0"/>
              <w:spacing w:line="360" w:lineRule="exact"/>
              <w:jc w:val="center"/>
              <w:textAlignment w:val="center"/>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硕三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5" w:type="dxa"/>
          </w:tcPr>
          <w:p>
            <w:pPr>
              <w:autoSpaceDE w:val="0"/>
              <w:autoSpaceDN w:val="0"/>
              <w:adjustRightInd w:val="0"/>
              <w:spacing w:line="360" w:lineRule="exact"/>
              <w:jc w:val="center"/>
              <w:textAlignment w:val="center"/>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思想政治素质</w:t>
            </w:r>
          </w:p>
        </w:tc>
        <w:tc>
          <w:tcPr>
            <w:tcW w:w="1168" w:type="dxa"/>
          </w:tcPr>
          <w:p>
            <w:pPr>
              <w:autoSpaceDE w:val="0"/>
              <w:autoSpaceDN w:val="0"/>
              <w:adjustRightInd w:val="0"/>
              <w:spacing w:line="360" w:lineRule="exact"/>
              <w:jc w:val="center"/>
              <w:textAlignment w:val="center"/>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0.2</w:t>
            </w:r>
          </w:p>
        </w:tc>
        <w:tc>
          <w:tcPr>
            <w:tcW w:w="1185" w:type="dxa"/>
          </w:tcPr>
          <w:p>
            <w:pPr>
              <w:autoSpaceDE w:val="0"/>
              <w:autoSpaceDN w:val="0"/>
              <w:adjustRightInd w:val="0"/>
              <w:spacing w:line="360" w:lineRule="exact"/>
              <w:jc w:val="center"/>
              <w:textAlignment w:val="center"/>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5" w:type="dxa"/>
          </w:tcPr>
          <w:p>
            <w:pPr>
              <w:autoSpaceDE w:val="0"/>
              <w:autoSpaceDN w:val="0"/>
              <w:adjustRightInd w:val="0"/>
              <w:spacing w:line="360" w:lineRule="exact"/>
              <w:jc w:val="center"/>
              <w:textAlignment w:val="center"/>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专业素质</w:t>
            </w:r>
          </w:p>
        </w:tc>
        <w:tc>
          <w:tcPr>
            <w:tcW w:w="1168" w:type="dxa"/>
          </w:tcPr>
          <w:p>
            <w:pPr>
              <w:autoSpaceDE w:val="0"/>
              <w:autoSpaceDN w:val="0"/>
              <w:adjustRightInd w:val="0"/>
              <w:spacing w:line="360" w:lineRule="exact"/>
              <w:jc w:val="center"/>
              <w:textAlignment w:val="center"/>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0.5</w:t>
            </w:r>
          </w:p>
        </w:tc>
        <w:tc>
          <w:tcPr>
            <w:tcW w:w="1185" w:type="dxa"/>
          </w:tcPr>
          <w:p>
            <w:pPr>
              <w:autoSpaceDE w:val="0"/>
              <w:autoSpaceDN w:val="0"/>
              <w:adjustRightInd w:val="0"/>
              <w:spacing w:line="360" w:lineRule="exact"/>
              <w:jc w:val="center"/>
              <w:textAlignment w:val="center"/>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2005" w:type="dxa"/>
          </w:tcPr>
          <w:p>
            <w:pPr>
              <w:autoSpaceDE w:val="0"/>
              <w:autoSpaceDN w:val="0"/>
              <w:adjustRightInd w:val="0"/>
              <w:spacing w:line="360" w:lineRule="exact"/>
              <w:jc w:val="center"/>
              <w:textAlignment w:val="center"/>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创新素质</w:t>
            </w:r>
          </w:p>
        </w:tc>
        <w:tc>
          <w:tcPr>
            <w:tcW w:w="1168" w:type="dxa"/>
          </w:tcPr>
          <w:p>
            <w:pPr>
              <w:autoSpaceDE w:val="0"/>
              <w:autoSpaceDN w:val="0"/>
              <w:adjustRightInd w:val="0"/>
              <w:spacing w:line="360" w:lineRule="exact"/>
              <w:jc w:val="center"/>
              <w:textAlignment w:val="center"/>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0.2</w:t>
            </w:r>
          </w:p>
        </w:tc>
        <w:tc>
          <w:tcPr>
            <w:tcW w:w="1185" w:type="dxa"/>
          </w:tcPr>
          <w:p>
            <w:pPr>
              <w:autoSpaceDE w:val="0"/>
              <w:autoSpaceDN w:val="0"/>
              <w:adjustRightInd w:val="0"/>
              <w:spacing w:line="360" w:lineRule="exact"/>
              <w:jc w:val="center"/>
              <w:textAlignment w:val="center"/>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5" w:type="dxa"/>
          </w:tcPr>
          <w:p>
            <w:pPr>
              <w:autoSpaceDE w:val="0"/>
              <w:autoSpaceDN w:val="0"/>
              <w:adjustRightInd w:val="0"/>
              <w:spacing w:line="360" w:lineRule="exact"/>
              <w:jc w:val="center"/>
              <w:textAlignment w:val="center"/>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其他素质</w:t>
            </w:r>
          </w:p>
        </w:tc>
        <w:tc>
          <w:tcPr>
            <w:tcW w:w="1168" w:type="dxa"/>
          </w:tcPr>
          <w:p>
            <w:pPr>
              <w:autoSpaceDE w:val="0"/>
              <w:autoSpaceDN w:val="0"/>
              <w:adjustRightInd w:val="0"/>
              <w:spacing w:line="360" w:lineRule="exact"/>
              <w:jc w:val="center"/>
              <w:textAlignment w:val="center"/>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0.1</w:t>
            </w:r>
          </w:p>
        </w:tc>
        <w:tc>
          <w:tcPr>
            <w:tcW w:w="1185" w:type="dxa"/>
          </w:tcPr>
          <w:p>
            <w:pPr>
              <w:autoSpaceDE w:val="0"/>
              <w:autoSpaceDN w:val="0"/>
              <w:adjustRightInd w:val="0"/>
              <w:spacing w:line="360" w:lineRule="exact"/>
              <w:jc w:val="center"/>
              <w:textAlignment w:val="center"/>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005" w:type="dxa"/>
          </w:tcPr>
          <w:p>
            <w:pPr>
              <w:autoSpaceDE w:val="0"/>
              <w:autoSpaceDN w:val="0"/>
              <w:adjustRightInd w:val="0"/>
              <w:spacing w:line="360" w:lineRule="exact"/>
              <w:jc w:val="center"/>
              <w:textAlignment w:val="center"/>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合计</w:t>
            </w:r>
          </w:p>
        </w:tc>
        <w:tc>
          <w:tcPr>
            <w:tcW w:w="1168" w:type="dxa"/>
          </w:tcPr>
          <w:p>
            <w:pPr>
              <w:autoSpaceDE w:val="0"/>
              <w:autoSpaceDN w:val="0"/>
              <w:adjustRightInd w:val="0"/>
              <w:spacing w:line="360" w:lineRule="exact"/>
              <w:jc w:val="center"/>
              <w:textAlignment w:val="center"/>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1.0</w:t>
            </w:r>
          </w:p>
        </w:tc>
        <w:tc>
          <w:tcPr>
            <w:tcW w:w="1185" w:type="dxa"/>
          </w:tcPr>
          <w:p>
            <w:pPr>
              <w:autoSpaceDE w:val="0"/>
              <w:autoSpaceDN w:val="0"/>
              <w:adjustRightInd w:val="0"/>
              <w:spacing w:line="360" w:lineRule="exact"/>
              <w:jc w:val="center"/>
              <w:textAlignment w:val="center"/>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1.0</w:t>
            </w:r>
          </w:p>
        </w:tc>
      </w:tr>
    </w:tbl>
    <w:p>
      <w:pPr>
        <w:autoSpaceDE w:val="0"/>
        <w:autoSpaceDN w:val="0"/>
        <w:adjustRightInd w:val="0"/>
        <w:spacing w:line="360" w:lineRule="exact"/>
        <w:ind w:firstLine="420" w:firstLineChars="200"/>
        <w:textAlignment w:val="center"/>
        <w:rPr>
          <w:rFonts w:ascii="汉仪书宋一简" w:eastAsia="汉仪书宋一简" w:cs="汉仪书宋一简"/>
          <w:kern w:val="0"/>
          <w:szCs w:val="21"/>
          <w:lang w:val="zh-CN"/>
        </w:rPr>
      </w:pPr>
    </w:p>
    <w:p>
      <w:pPr>
        <w:autoSpaceDE w:val="0"/>
        <w:autoSpaceDN w:val="0"/>
        <w:adjustRightInd w:val="0"/>
        <w:spacing w:line="360" w:lineRule="exact"/>
        <w:ind w:firstLine="420" w:firstLineChars="200"/>
        <w:textAlignment w:val="center"/>
        <w:rPr>
          <w:rFonts w:ascii="汉仪书宋一简" w:eastAsia="汉仪书宋一简" w:cs="汉仪书宋一简"/>
          <w:kern w:val="0"/>
          <w:szCs w:val="21"/>
          <w:lang w:val="zh-CN"/>
        </w:rPr>
      </w:pPr>
    </w:p>
    <w:p>
      <w:pPr>
        <w:autoSpaceDE w:val="0"/>
        <w:autoSpaceDN w:val="0"/>
        <w:adjustRightInd w:val="0"/>
        <w:spacing w:line="360" w:lineRule="exact"/>
        <w:ind w:firstLine="420" w:firstLineChars="200"/>
        <w:textAlignment w:val="center"/>
        <w:rPr>
          <w:rFonts w:ascii="汉仪书宋一简" w:eastAsia="汉仪书宋一简" w:cs="汉仪书宋一简"/>
          <w:kern w:val="0"/>
          <w:szCs w:val="21"/>
          <w:lang w:val="zh-CN"/>
        </w:rPr>
      </w:pPr>
    </w:p>
    <w:p>
      <w:pPr>
        <w:autoSpaceDE w:val="0"/>
        <w:autoSpaceDN w:val="0"/>
        <w:adjustRightInd w:val="0"/>
        <w:spacing w:line="360" w:lineRule="exact"/>
        <w:ind w:firstLine="422" w:firstLineChars="200"/>
        <w:textAlignment w:val="center"/>
        <w:rPr>
          <w:rFonts w:ascii="汉仪书宋一简" w:eastAsia="汉仪书宋一简" w:cs="汉仪书宋一简"/>
          <w:b/>
          <w:bCs/>
          <w:kern w:val="0"/>
          <w:szCs w:val="21"/>
          <w:lang w:val="zh-CN"/>
        </w:rPr>
      </w:pPr>
      <w:r>
        <w:rPr>
          <w:rFonts w:hint="eastAsia" w:ascii="汉仪书宋一简" w:eastAsia="汉仪书宋一简" w:cs="汉仪书宋一简"/>
          <w:b/>
          <w:bCs/>
          <w:kern w:val="0"/>
          <w:szCs w:val="21"/>
          <w:lang w:val="zh-CN"/>
        </w:rPr>
        <w:t>三、计算说明</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楷体_GB2312" w:eastAsia="楷体_GB2312"/>
          <w:b/>
          <w:position w:val="-28"/>
          <w:sz w:val="24"/>
        </w:rPr>
      </w:pPr>
      <w:r>
        <w:rPr>
          <w:rFonts w:hint="eastAsia" w:ascii="汉仪书宋一简" w:eastAsia="汉仪书宋一简" w:cs="汉仪书宋一简"/>
          <w:b/>
          <w:kern w:val="0"/>
          <w:szCs w:val="21"/>
          <w:lang w:val="zh-CN"/>
        </w:rPr>
        <w:t>综合测评总成绩计算公式为：</w:t>
      </w:r>
      <w:r>
        <w:rPr>
          <w:rFonts w:hint="eastAsia" w:ascii="楷体_GB2312" w:eastAsia="楷体_GB2312"/>
          <w:b/>
          <w:sz w:val="24"/>
        </w:rPr>
        <w:t>R=</w:t>
      </w:r>
      <w:r>
        <w:rPr>
          <w:rFonts w:hint="eastAsia" w:ascii="楷体_GB2312" w:eastAsia="楷体_GB2312"/>
          <w:b/>
          <w:position w:val="-28"/>
          <w:sz w:val="24"/>
        </w:rPr>
        <w:object>
          <v:shape id="_x0000_i1025" o:spt="75" type="#_x0000_t75" style="height:34.35pt;width:41.85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（其中：R为总成绩；</w:t>
      </w:r>
      <w:r>
        <w:rPr>
          <w:position w:val="-10"/>
        </w:rPr>
        <w:object>
          <v:shape id="_x0000_i1026" o:spt="75" type="#_x0000_t75" style="height:16.75pt;width:16.7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rFonts w:hint="eastAsia" w:ascii="汉仪书宋一简" w:eastAsia="汉仪书宋一简" w:cs="汉仪书宋一简"/>
          <w:kern w:val="0"/>
          <w:szCs w:val="21"/>
          <w:lang w:val="zh-CN"/>
        </w:rPr>
        <w:t>为第i考核项目指标权重；</w:t>
      </w:r>
      <w:r>
        <w:rPr>
          <w:position w:val="-10"/>
        </w:rPr>
        <w:object>
          <v:shape id="_x0000_i1027" o:spt="75" type="#_x0000_t75" style="height:16.75pt;width:15.05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rPr>
          <w:rFonts w:hint="eastAsia" w:ascii="汉仪书宋一简" w:eastAsia="汉仪书宋一简" w:cs="汉仪书宋一简"/>
          <w:kern w:val="0"/>
          <w:szCs w:val="21"/>
          <w:lang w:val="zh-CN"/>
        </w:rPr>
        <w:t>为第i考核项目指标评判分值；i=1~4。）</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汉仪书宋一简" w:eastAsia="汉仪书宋一简" w:cs="汉仪书宋一简"/>
          <w:b/>
          <w:kern w:val="0"/>
          <w:szCs w:val="21"/>
          <w:lang w:val="zh-CN"/>
        </w:rPr>
      </w:pPr>
      <w:r>
        <w:rPr>
          <w:rFonts w:hint="eastAsia" w:ascii="汉仪书宋一简" w:eastAsia="汉仪书宋一简" w:cs="汉仪书宋一简"/>
          <w:b/>
          <w:kern w:val="0"/>
          <w:szCs w:val="21"/>
          <w:lang w:val="zh-CN"/>
        </w:rPr>
        <w:t>1.思想政治素质测评成绩计算公式为：</w:t>
      </w:r>
      <w:r>
        <w:rPr>
          <w:rFonts w:ascii="汉仪书宋一简" w:eastAsia="汉仪书宋一简" w:cs="汉仪书宋一简"/>
          <w:b/>
          <w:kern w:val="0"/>
          <w:position w:val="-12"/>
          <w:szCs w:val="21"/>
          <w:lang w:val="zh-CN"/>
        </w:rPr>
        <w:object>
          <v:shape id="_x0000_i1028" o:spt="75" type="#_x0000_t75" style="height:18.4pt;width:123.9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（其中：</w:t>
      </w:r>
      <w:r>
        <w:rPr>
          <w:position w:val="-10"/>
        </w:rPr>
        <w:object>
          <v:shape id="_x0000_i1029" o:spt="75" type="#_x0000_t75" style="height:16.75pt;width:19.25pt;" o:ole="t" filled="f" o:preferrelative="t" stroked="f" coordsize="21600,21600">
            <v:path/>
            <v:fill on="f" focussize="0,0"/>
            <v:stroke on="f" joinstyle="miter"/>
            <v:imagedata r:id="rId15" o:title=""/>
            <o:lock v:ext="edit" aspectratio="t"/>
            <w10:wrap type="none"/>
            <w10:anchorlock/>
          </v:shape>
          <o:OLEObject Type="Embed" ProgID="Equation.3" ShapeID="_x0000_i1029" DrawAspect="Content" ObjectID="_1468075729" r:id="rId14">
            <o:LockedField>false</o:LockedField>
          </o:OLEObject>
        </w:object>
      </w:r>
      <w:r>
        <w:rPr>
          <w:rFonts w:hint="eastAsia"/>
        </w:rPr>
        <w:t>为基础分；</w:t>
      </w:r>
      <w:r>
        <w:rPr>
          <w:position w:val="-10"/>
        </w:rPr>
        <w:object>
          <v:shape id="_x0000_i1030" o:spt="75" type="#_x0000_t75" style="height:16.75pt;width:19.25pt;" o:ole="t" filled="f" o:preferrelative="t" stroked="f" coordsize="21600,21600">
            <v:path/>
            <v:fill on="f" focussize="0,0"/>
            <v:stroke on="f" joinstyle="miter"/>
            <v:imagedata r:id="rId17" o:title=""/>
            <o:lock v:ext="edit" aspectratio="t"/>
            <w10:wrap type="none"/>
            <w10:anchorlock/>
          </v:shape>
          <o:OLEObject Type="Embed" ProgID="Equation.3" ShapeID="_x0000_i1030" DrawAspect="Content" ObjectID="_1468075730" r:id="rId16">
            <o:LockedField>false</o:LockedField>
          </o:OLEObject>
        </w:object>
      </w:r>
      <w:r>
        <w:rPr>
          <w:rFonts w:hint="eastAsia"/>
        </w:rPr>
        <w:t>为荣誉称号附加分；</w:t>
      </w:r>
      <w:r>
        <w:rPr>
          <w:position w:val="-12"/>
        </w:rPr>
        <w:object>
          <v:shape id="_x0000_i1031" o:spt="75" type="#_x0000_t75" style="height:18.4pt;width:19.25pt;" o:ole="t" filled="f" o:preferrelative="t" stroked="f" coordsize="21600,21600">
            <v:path/>
            <v:fill on="f" focussize="0,0"/>
            <v:stroke on="f" joinstyle="miter"/>
            <v:imagedata r:id="rId19" o:title=""/>
            <o:lock v:ext="edit" aspectratio="t"/>
            <w10:wrap type="none"/>
            <w10:anchorlock/>
          </v:shape>
          <o:OLEObject Type="Embed" ProgID="Equation.3" ShapeID="_x0000_i1031" DrawAspect="Content" ObjectID="_1468075731" r:id="rId18">
            <o:LockedField>false</o:LockedField>
          </o:OLEObject>
        </w:object>
      </w:r>
      <w:r>
        <w:rPr>
          <w:rFonts w:hint="eastAsia"/>
        </w:rPr>
        <w:t>为学生社会工作附加分。）</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ascii="汉仪书宋一简" w:eastAsia="汉仪书宋一简" w:cs="汉仪书宋一简"/>
          <w:b/>
          <w:kern w:val="0"/>
          <w:szCs w:val="21"/>
          <w:lang w:val="zh-CN"/>
        </w:rPr>
      </w:pPr>
      <w:r>
        <w:rPr>
          <w:rFonts w:hint="eastAsia" w:ascii="汉仪书宋一简" w:eastAsia="汉仪书宋一简" w:cs="汉仪书宋一简"/>
          <w:b/>
          <w:kern w:val="0"/>
          <w:szCs w:val="21"/>
          <w:lang w:val="zh-CN"/>
        </w:rPr>
        <w:t>2.专业素质测评成绩计算公式为：</w:t>
      </w:r>
      <w:r>
        <w:rPr>
          <w:rFonts w:ascii="汉仪书宋一简" w:eastAsia="汉仪书宋一简" w:cs="汉仪书宋一简"/>
          <w:b/>
          <w:kern w:val="0"/>
          <w:position w:val="-12"/>
          <w:szCs w:val="21"/>
          <w:lang w:val="zh-CN"/>
        </w:rPr>
        <w:object>
          <v:shape id="_x0000_i1032" o:spt="75" type="#_x0000_t75" style="height:18.4pt;width:128.1pt;" o:ole="t" filled="f" o:preferrelative="t" stroked="f" coordsize="21600,21600">
            <v:path/>
            <v:fill on="f" focussize="0,0"/>
            <v:stroke on="f" joinstyle="miter"/>
            <v:imagedata r:id="rId21" o:title=""/>
            <o:lock v:ext="edit" aspectratio="t"/>
            <w10:wrap type="none"/>
            <w10:anchorlock/>
          </v:shape>
          <o:OLEObject Type="Embed" ProgID="Equation.3" ShapeID="_x0000_i1032" DrawAspect="Content" ObjectID="_1468075732" r:id="rId20">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（其中：</w:t>
      </w:r>
      <w:r>
        <w:rPr>
          <w:position w:val="-10"/>
        </w:rPr>
        <w:object>
          <v:shape id="_x0000_i1033" o:spt="75" type="#_x0000_t75" style="height:16.75pt;width:20.1pt;" o:ole="t" filled="f" o:preferrelative="t" stroked="f" coordsize="21600,21600">
            <v:path/>
            <v:fill on="f" focussize="0,0"/>
            <v:stroke on="f" joinstyle="miter"/>
            <v:imagedata r:id="rId23" o:title=""/>
            <o:lock v:ext="edit" aspectratio="t"/>
            <w10:wrap type="none"/>
            <w10:anchorlock/>
          </v:shape>
          <o:OLEObject Type="Embed" ProgID="Equation.3" ShapeID="_x0000_i1033" DrawAspect="Content" ObjectID="_1468075733" r:id="rId22">
            <o:LockedField>false</o:LockedField>
          </o:OLEObject>
        </w:object>
      </w:r>
      <w:r>
        <w:rPr>
          <w:rFonts w:hint="eastAsia"/>
        </w:rPr>
        <w:t>为必修课成绩；</w:t>
      </w:r>
      <w:r>
        <w:rPr>
          <w:position w:val="-10"/>
        </w:rPr>
        <w:object>
          <v:shape id="_x0000_i1034" o:spt="75" type="#_x0000_t75" style="height:16.75pt;width:20.1pt;" o:ole="t" filled="f" o:preferrelative="t" stroked="f" coordsize="21600,21600">
            <v:path/>
            <v:fill on="f" focussize="0,0"/>
            <v:stroke on="f" joinstyle="miter"/>
            <v:imagedata r:id="rId25" o:title=""/>
            <o:lock v:ext="edit" aspectratio="t"/>
            <w10:wrap type="none"/>
            <w10:anchorlock/>
          </v:shape>
          <o:OLEObject Type="Embed" ProgID="Equation.3" ShapeID="_x0000_i1034" DrawAspect="Content" ObjectID="_1468075734" r:id="rId24">
            <o:LockedField>false</o:LockedField>
          </o:OLEObject>
        </w:object>
      </w:r>
      <w:r>
        <w:rPr>
          <w:rFonts w:hint="eastAsia"/>
        </w:rPr>
        <w:t>为选修课附加分；</w:t>
      </w:r>
      <w:r>
        <w:rPr>
          <w:position w:val="-12"/>
        </w:rPr>
        <w:object>
          <v:shape id="_x0000_i1035" o:spt="75" type="#_x0000_t75" style="height:18.4pt;width:20.1pt;" o:ole="t" filled="f" o:preferrelative="t" stroked="f" coordsize="21600,21600">
            <v:path/>
            <v:fill on="f" focussize="0,0"/>
            <v:stroke on="f" joinstyle="miter"/>
            <v:imagedata r:id="rId27" o:title=""/>
            <o:lock v:ext="edit" aspectratio="t"/>
            <w10:wrap type="none"/>
            <w10:anchorlock/>
          </v:shape>
          <o:OLEObject Type="Embed" ProgID="Equation.3" ShapeID="_x0000_i1035" DrawAspect="Content" ObjectID="_1468075735" r:id="rId26">
            <o:LockedField>false</o:LockedField>
          </o:OLEObject>
        </w:object>
      </w:r>
      <w:r>
        <w:rPr>
          <w:rFonts w:hint="eastAsia"/>
        </w:rPr>
        <w:t>为专业资格证书附加分。）</w:t>
      </w:r>
    </w:p>
    <w:p>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ascii="汉仪书宋一简" w:eastAsia="汉仪书宋一简" w:cs="汉仪书宋一简"/>
          <w:b/>
          <w:kern w:val="0"/>
          <w:szCs w:val="21"/>
          <w:lang w:val="zh-CN"/>
        </w:rPr>
      </w:pPr>
      <w:r>
        <w:rPr>
          <w:rFonts w:hint="eastAsia" w:ascii="汉仪书宋一简" w:eastAsia="汉仪书宋一简" w:cs="汉仪书宋一简"/>
          <w:b/>
          <w:kern w:val="0"/>
          <w:szCs w:val="21"/>
          <w:lang w:val="zh-CN"/>
        </w:rPr>
        <w:t>3.创新素质测评成绩计算公式为：</w:t>
      </w:r>
      <w:r>
        <w:rPr>
          <w:rFonts w:ascii="汉仪书宋一简" w:eastAsia="汉仪书宋一简" w:cs="汉仪书宋一简"/>
          <w:b/>
          <w:kern w:val="0"/>
          <w:position w:val="-12"/>
          <w:szCs w:val="21"/>
          <w:lang w:val="zh-CN"/>
        </w:rPr>
        <w:object>
          <v:shape id="_x0000_i1036" o:spt="75" type="#_x0000_t75" style="height:17.6pt;width:100.45pt;" o:ole="t" filled="f" o:preferrelative="t" stroked="f" coordsize="21600,21600">
            <v:path/>
            <v:fill on="f" focussize="0,0"/>
            <v:stroke on="f" joinstyle="miter"/>
            <v:imagedata r:id="rId29" o:title=""/>
            <o:lock v:ext="edit" aspectratio="t"/>
            <w10:wrap type="none"/>
            <w10:anchorlock/>
          </v:shape>
          <o:OLEObject Type="Embed" ProgID="Equation.3" ShapeID="_x0000_i1036" DrawAspect="Content" ObjectID="_1468075736" r:id="rId28">
            <o:LockedField>false</o:LockedField>
          </o:OLEObject>
        </w:objec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（其中：</w:t>
      </w:r>
      <w:r>
        <w:rPr>
          <w:position w:val="-12"/>
        </w:rPr>
        <w:object>
          <v:shape id="_x0000_i1037" o:spt="75" type="#_x0000_t75" style="height:18.4pt;width:20.1pt;" o:ole="t" filled="f" o:preferrelative="t" stroked="f" coordsize="21600,21600">
            <v:path/>
            <v:fill on="f" focussize="0,0"/>
            <v:stroke on="f" joinstyle="miter"/>
            <v:imagedata r:id="rId31" o:title=""/>
            <o:lock v:ext="edit" aspectratio="t"/>
            <w10:wrap type="none"/>
            <w10:anchorlock/>
          </v:shape>
          <o:OLEObject Type="Embed" ProgID="Equation.3" ShapeID="_x0000_i1037" DrawAspect="Content" ObjectID="_1468075737" r:id="rId30">
            <o:LockedField>false</o:LockedField>
          </o:OLEObject>
        </w:object>
      </w:r>
      <w:r>
        <w:rPr>
          <w:rFonts w:hint="eastAsia"/>
        </w:rPr>
        <w:t>为基础分；</w:t>
      </w:r>
      <w:r>
        <w:rPr>
          <w:position w:val="-12"/>
        </w:rPr>
        <w:object>
          <v:shape id="_x0000_i1038" o:spt="75" type="#_x0000_t75" style="height:18.4pt;width:20.1pt;" o:ole="t" filled="f" o:preferrelative="t" stroked="f" coordsize="21600,21600">
            <v:path/>
            <v:fill on="f" focussize="0,0"/>
            <v:stroke on="f" joinstyle="miter"/>
            <v:imagedata r:id="rId33" o:title=""/>
            <o:lock v:ext="edit" aspectratio="t"/>
            <w10:wrap type="none"/>
            <w10:anchorlock/>
          </v:shape>
          <o:OLEObject Type="Embed" ProgID="Equation.3" ShapeID="_x0000_i1038" DrawAspect="Content" ObjectID="_1468075738" r:id="rId32">
            <o:LockedField>false</o:LockedField>
          </o:OLEObject>
        </w:object>
      </w:r>
      <w:r>
        <w:rPr>
          <w:rFonts w:hint="eastAsia"/>
        </w:rPr>
        <w:t>为创新成果附加分。）</w:t>
      </w:r>
    </w:p>
    <w:p>
      <w:pPr>
        <w:keepNext w:val="0"/>
        <w:keepLines w:val="0"/>
        <w:pageBreakBefore w:val="0"/>
        <w:widowControl w:val="0"/>
        <w:kinsoku/>
        <w:wordWrap/>
        <w:overflowPunct/>
        <w:topLinePunct w:val="0"/>
        <w:autoSpaceDE/>
        <w:autoSpaceDN/>
        <w:bidi w:val="0"/>
        <w:spacing w:line="360" w:lineRule="auto"/>
        <w:ind w:firstLine="422" w:firstLineChars="200"/>
        <w:textAlignment w:val="auto"/>
        <w:rPr>
          <w:rFonts w:ascii="汉仪书宋一简" w:eastAsia="汉仪书宋一简" w:cs="汉仪书宋一简"/>
          <w:b/>
          <w:kern w:val="0"/>
          <w:szCs w:val="21"/>
          <w:lang w:val="zh-CN"/>
        </w:rPr>
      </w:pPr>
      <w:r>
        <w:rPr>
          <w:rFonts w:hint="eastAsia" w:ascii="汉仪书宋一简" w:eastAsia="汉仪书宋一简" w:cs="汉仪书宋一简"/>
          <w:b/>
          <w:kern w:val="0"/>
          <w:szCs w:val="21"/>
          <w:lang w:val="zh-CN"/>
        </w:rPr>
        <w:t>4.其他素质测评成绩计算公式为：</w:t>
      </w:r>
      <w:r>
        <w:rPr>
          <w:rFonts w:ascii="汉仪书宋一简" w:eastAsia="汉仪书宋一简" w:cs="汉仪书宋一简"/>
          <w:b/>
          <w:kern w:val="0"/>
          <w:position w:val="-10"/>
          <w:szCs w:val="21"/>
          <w:lang w:val="zh-CN"/>
        </w:rPr>
        <w:object>
          <v:shape id="_x0000_i1039" o:spt="75" type="#_x0000_t75" style="height:16.75pt;width:98.8pt;" o:ole="t" filled="f" o:preferrelative="t" stroked="f" coordsize="21600,21600">
            <v:path/>
            <v:fill on="f" focussize="0,0"/>
            <v:stroke on="f" joinstyle="miter"/>
            <v:imagedata r:id="rId35" o:title=""/>
            <o:lock v:ext="edit" aspectratio="t"/>
            <w10:wrap type="none"/>
            <w10:anchorlock/>
          </v:shape>
          <o:OLEObject Type="Embed" ProgID="Equation.3" ShapeID="_x0000_i1039" DrawAspect="Content" ObjectID="_1468075739" r:id="rId34">
            <o:LockedField>false</o:LockedField>
          </o:OLEObject>
        </w:objec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pPr>
      <w:r>
        <w:rPr>
          <w:rFonts w:hint="eastAsia" w:ascii="汉仪书宋一简" w:eastAsia="汉仪书宋一简" w:cs="汉仪书宋一简"/>
          <w:kern w:val="0"/>
          <w:szCs w:val="21"/>
          <w:lang w:val="zh-CN"/>
        </w:rPr>
        <w:t>（其中：</w:t>
      </w:r>
      <w:r>
        <w:rPr>
          <w:position w:val="-10"/>
        </w:rPr>
        <w:object>
          <v:shape id="_x0000_i1040" o:spt="75" type="#_x0000_t75" style="height:16.75pt;width:20.1pt;" o:ole="t" filled="f" o:preferrelative="t" stroked="f" coordsize="21600,21600">
            <v:path/>
            <v:fill on="f" focussize="0,0"/>
            <v:stroke on="f" joinstyle="miter"/>
            <v:imagedata r:id="rId37" o:title=""/>
            <o:lock v:ext="edit" aspectratio="t"/>
            <w10:wrap type="none"/>
            <w10:anchorlock/>
          </v:shape>
          <o:OLEObject Type="Embed" ProgID="Equation.3" ShapeID="_x0000_i1040" DrawAspect="Content" ObjectID="_1468075740" r:id="rId36">
            <o:LockedField>false</o:LockedField>
          </o:OLEObject>
        </w:object>
      </w:r>
      <w:r>
        <w:rPr>
          <w:rFonts w:hint="eastAsia"/>
        </w:rPr>
        <w:t>为基础分；</w:t>
      </w:r>
      <w:r>
        <w:rPr>
          <w:position w:val="-10"/>
        </w:rPr>
        <w:object>
          <v:shape id="_x0000_i1041" o:spt="75" type="#_x0000_t75" style="height:16.75pt;width:20.1pt;" o:ole="t" filled="f" o:preferrelative="t" stroked="f" coordsize="21600,21600">
            <v:path/>
            <v:fill on="f" focussize="0,0"/>
            <v:stroke on="f" joinstyle="miter"/>
            <v:imagedata r:id="rId39" o:title=""/>
            <o:lock v:ext="edit" aspectratio="t"/>
            <w10:wrap type="none"/>
            <w10:anchorlock/>
          </v:shape>
          <o:OLEObject Type="Embed" ProgID="Equation.3" ShapeID="_x0000_i1041" DrawAspect="Content" ObjectID="_1468075741" r:id="rId38">
            <o:LockedField>false</o:LockedField>
          </o:OLEObject>
        </w:object>
      </w:r>
      <w:r>
        <w:rPr>
          <w:rFonts w:hint="eastAsia"/>
        </w:rPr>
        <w:t>为特别表现附加分。）</w:t>
      </w:r>
    </w:p>
    <w:p>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b/>
          <w:bCs/>
        </w:rPr>
      </w:pPr>
      <w:r>
        <w:rPr>
          <w:rFonts w:hint="eastAsia"/>
          <w:b/>
          <w:bCs/>
        </w:rPr>
        <w:t>注：基础分按百分制计算，最高为100分。</w:t>
      </w:r>
    </w:p>
    <w:p>
      <w:pPr>
        <w:adjustRightInd w:val="0"/>
        <w:snapToGrid w:val="0"/>
        <w:spacing w:line="360" w:lineRule="auto"/>
        <w:rPr>
          <w:b/>
          <w:bCs/>
        </w:rPr>
      </w:pPr>
    </w:p>
    <w:p>
      <w:pPr>
        <w:adjustRightInd w:val="0"/>
        <w:snapToGrid w:val="0"/>
        <w:spacing w:line="360" w:lineRule="auto"/>
        <w:rPr>
          <w:rFonts w:ascii="汉仪书宋一简" w:eastAsia="汉仪书宋一简" w:cs="汉仪书宋一简"/>
          <w:kern w:val="0"/>
          <w:szCs w:val="21"/>
          <w:lang w:val="zh-CN"/>
        </w:rPr>
      </w:pPr>
    </w:p>
    <w:p>
      <w:pPr>
        <w:adjustRightInd w:val="0"/>
        <w:snapToGrid w:val="0"/>
        <w:spacing w:line="360" w:lineRule="auto"/>
        <w:rPr>
          <w:rFonts w:ascii="汉仪书宋一简" w:eastAsia="汉仪书宋一简" w:cs="汉仪书宋一简"/>
          <w:b/>
          <w:kern w:val="0"/>
          <w:szCs w:val="21"/>
          <w:lang w:val="zh-CN"/>
        </w:rPr>
      </w:pPr>
    </w:p>
    <w:p>
      <w:pPr>
        <w:autoSpaceDE w:val="0"/>
        <w:autoSpaceDN w:val="0"/>
        <w:adjustRightInd w:val="0"/>
        <w:spacing w:line="360" w:lineRule="exact"/>
        <w:ind w:firstLine="420" w:firstLineChars="200"/>
        <w:textAlignment w:val="center"/>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附表：各项测评要素考核说明</w:t>
      </w:r>
    </w:p>
    <w:p>
      <w:pPr>
        <w:autoSpaceDE w:val="0"/>
        <w:autoSpaceDN w:val="0"/>
        <w:adjustRightInd w:val="0"/>
        <w:spacing w:line="360" w:lineRule="exact"/>
        <w:ind w:firstLine="420" w:firstLineChars="200"/>
        <w:textAlignment w:val="center"/>
        <w:rPr>
          <w:rFonts w:ascii="汉仪书宋一简" w:eastAsia="汉仪书宋一简" w:cs="汉仪书宋一简"/>
          <w:kern w:val="0"/>
          <w:szCs w:val="21"/>
          <w:lang w:val="zh-CN"/>
        </w:rPr>
      </w:pPr>
    </w:p>
    <w:p>
      <w:pPr>
        <w:autoSpaceDE w:val="0"/>
        <w:autoSpaceDN w:val="0"/>
        <w:adjustRightInd w:val="0"/>
        <w:spacing w:line="360" w:lineRule="exact"/>
        <w:ind w:firstLine="420" w:firstLineChars="200"/>
        <w:textAlignment w:val="center"/>
        <w:rPr>
          <w:rFonts w:ascii="汉仪书宋一简" w:eastAsia="汉仪书宋一简" w:cs="汉仪书宋一简"/>
          <w:kern w:val="0"/>
          <w:szCs w:val="21"/>
          <w:lang w:val="zh-CN"/>
        </w:rPr>
      </w:pPr>
    </w:p>
    <w:p>
      <w:pPr>
        <w:autoSpaceDE w:val="0"/>
        <w:autoSpaceDN w:val="0"/>
        <w:adjustRightInd w:val="0"/>
        <w:spacing w:line="360" w:lineRule="exact"/>
        <w:ind w:firstLine="420" w:firstLineChars="200"/>
        <w:jc w:val="right"/>
        <w:textAlignment w:val="center"/>
        <w:rPr>
          <w:rFonts w:ascii="汉仪书宋一简" w:eastAsia="汉仪书宋一简" w:cs="汉仪书宋一简"/>
          <w:kern w:val="0"/>
          <w:szCs w:val="21"/>
          <w:lang w:val="zh-CN"/>
        </w:rPr>
      </w:pPr>
    </w:p>
    <w:p>
      <w:pPr>
        <w:pStyle w:val="51"/>
        <w:spacing w:before="0" w:beforeAutospacing="0" w:after="0" w:afterAutospacing="0" w:line="360" w:lineRule="auto"/>
        <w:rPr>
          <w:rFonts w:ascii="汉仪书宋一简" w:hAnsi="Calibri" w:eastAsia="汉仪书宋一简" w:cs="汉仪书宋一简"/>
          <w:sz w:val="21"/>
          <w:szCs w:val="21"/>
          <w:lang w:val="zh-CN"/>
        </w:rPr>
      </w:pPr>
      <w:r>
        <w:rPr>
          <w:rFonts w:ascii="汉仪书宋一简" w:hAnsi="Calibri" w:eastAsia="汉仪书宋一简" w:cs="汉仪书宋一简"/>
          <w:sz w:val="21"/>
          <w:szCs w:val="21"/>
          <w:lang w:val="zh-CN"/>
        </w:rPr>
        <w:br w:type="page"/>
      </w:r>
    </w:p>
    <w:p>
      <w:pPr>
        <w:pStyle w:val="51"/>
        <w:spacing w:before="0" w:beforeAutospacing="0" w:after="0" w:afterAutospacing="0" w:line="360" w:lineRule="auto"/>
        <w:jc w:val="center"/>
        <w:rPr>
          <w:rFonts w:ascii="汉仪书宋一简" w:hAnsi="Calibri" w:eastAsia="汉仪书宋一简" w:cs="汉仪书宋一简"/>
          <w:b/>
          <w:bCs/>
          <w:sz w:val="21"/>
          <w:szCs w:val="21"/>
          <w:lang w:val="zh-CN"/>
        </w:rPr>
      </w:pPr>
      <w:r>
        <w:rPr>
          <w:rFonts w:hint="eastAsia" w:ascii="汉仪书宋一简" w:hAnsi="Calibri" w:eastAsia="汉仪书宋一简" w:cs="汉仪书宋一简"/>
          <w:b/>
          <w:bCs/>
          <w:sz w:val="21"/>
          <w:szCs w:val="21"/>
          <w:lang w:val="zh-CN"/>
        </w:rPr>
        <w:t>表1：思想政治素质测评表</w:t>
      </w:r>
    </w:p>
    <w:tbl>
      <w:tblPr>
        <w:tblStyle w:val="24"/>
        <w:tblW w:w="9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8079"/>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86" w:type="dxa"/>
            <w:vAlign w:val="center"/>
          </w:tcPr>
          <w:p>
            <w:pPr>
              <w:spacing w:line="360" w:lineRule="auto"/>
              <w:jc w:val="center"/>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考核指标</w:t>
            </w:r>
          </w:p>
        </w:tc>
        <w:tc>
          <w:tcPr>
            <w:tcW w:w="8079" w:type="dxa"/>
            <w:vAlign w:val="center"/>
          </w:tcPr>
          <w:p>
            <w:pPr>
              <w:spacing w:line="360" w:lineRule="auto"/>
              <w:jc w:val="center"/>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评分说明</w:t>
            </w:r>
          </w:p>
        </w:tc>
        <w:tc>
          <w:tcPr>
            <w:tcW w:w="658" w:type="dxa"/>
            <w:vAlign w:val="center"/>
          </w:tcPr>
          <w:p>
            <w:pPr>
              <w:spacing w:line="360" w:lineRule="auto"/>
              <w:jc w:val="center"/>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atLeast"/>
          <w:jc w:val="center"/>
        </w:trPr>
        <w:tc>
          <w:tcPr>
            <w:tcW w:w="1086" w:type="dxa"/>
            <w:vAlign w:val="center"/>
          </w:tcPr>
          <w:p>
            <w:pPr>
              <w:spacing w:line="360" w:lineRule="auto"/>
              <w:jc w:val="center"/>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基础分</w:t>
            </w:r>
          </w:p>
          <w:p>
            <w:pPr>
              <w:spacing w:line="360" w:lineRule="auto"/>
              <w:jc w:val="center"/>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w:t>
            </w:r>
            <w:r>
              <w:rPr>
                <w:position w:val="-10"/>
              </w:rPr>
              <w:object>
                <v:shape id="_x0000_i1042" o:spt="75" type="#_x0000_t75" style="height:16.75pt;width:19.25pt;" o:ole="t" filled="f" o:preferrelative="t" stroked="f" coordsize="21600,21600">
                  <v:path/>
                  <v:fill on="f" focussize="0,0"/>
                  <v:stroke on="f" joinstyle="miter"/>
                  <v:imagedata r:id="rId15" o:title=""/>
                  <o:lock v:ext="edit" aspectratio="t"/>
                  <w10:wrap type="none"/>
                  <w10:anchorlock/>
                </v:shape>
                <o:OLEObject Type="Embed" ProgID="Equation.3" ShapeID="_x0000_i1042" DrawAspect="Content" ObjectID="_1468075742" r:id="rId40">
                  <o:LockedField>false</o:LockedField>
                </o:OLEObject>
              </w:object>
            </w:r>
            <w:r>
              <w:rPr>
                <w:rFonts w:hint="eastAsia" w:ascii="汉仪书宋一简" w:eastAsia="汉仪书宋一简" w:cs="汉仪书宋一简"/>
                <w:kern w:val="0"/>
                <w:szCs w:val="21"/>
                <w:lang w:val="zh-CN"/>
              </w:rPr>
              <w:t>）</w:t>
            </w:r>
          </w:p>
        </w:tc>
        <w:tc>
          <w:tcPr>
            <w:tcW w:w="8079" w:type="dxa"/>
            <w:vAlign w:val="center"/>
          </w:tcPr>
          <w:p>
            <w:pPr>
              <w:spacing w:line="360" w:lineRule="exact"/>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要求所有参加综合测评的学生爱国爱校，遵纪守法，学习态度端正，尊敬师长，团结同学，注重个人修养，积极参加社会活动，无不良历史记录，满足条件的同学成绩基础分为100分，不满足酌情扣分，出现以下情况者扣除相应分数：</w:t>
            </w:r>
          </w:p>
          <w:p>
            <w:pPr>
              <w:spacing w:line="360" w:lineRule="exact"/>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凡注册报到无故不按时、不履行请假手续者、</w:t>
            </w:r>
            <w:r>
              <w:rPr>
                <w:rFonts w:hint="eastAsia" w:ascii="汉仪书宋一简" w:eastAsia="汉仪书宋一简" w:cs="汉仪书宋一简"/>
                <w:szCs w:val="21"/>
                <w:lang w:val="zh-CN"/>
              </w:rPr>
              <w:t>或经核实在学术科研过程中有抄袭、剽窃他人成果情节严重的学术不端等方面的行为，</w:t>
            </w:r>
            <w:r>
              <w:rPr>
                <w:rFonts w:hint="eastAsia" w:ascii="汉仪书宋一简" w:eastAsia="汉仪书宋一简" w:cs="汉仪书宋一简"/>
                <w:kern w:val="0"/>
                <w:szCs w:val="21"/>
                <w:lang w:val="zh-CN"/>
              </w:rPr>
              <w:t>受到通报批评、警告、严重警告、记过、留校察看处分者扣10～50分。</w:t>
            </w:r>
          </w:p>
        </w:tc>
        <w:tc>
          <w:tcPr>
            <w:tcW w:w="658" w:type="dxa"/>
            <w:vAlign w:val="center"/>
          </w:tcPr>
          <w:p>
            <w:pPr>
              <w:spacing w:line="360" w:lineRule="auto"/>
              <w:jc w:val="center"/>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6" w:hRule="atLeast"/>
          <w:jc w:val="center"/>
        </w:trPr>
        <w:tc>
          <w:tcPr>
            <w:tcW w:w="1086" w:type="dxa"/>
            <w:vAlign w:val="center"/>
          </w:tcPr>
          <w:p>
            <w:pPr>
              <w:spacing w:line="360" w:lineRule="auto"/>
              <w:jc w:val="center"/>
            </w:pPr>
            <w:r>
              <w:rPr>
                <w:rFonts w:hint="eastAsia"/>
              </w:rPr>
              <w:t>荣誉称号附加分</w:t>
            </w:r>
            <w:r>
              <w:rPr>
                <w:rFonts w:hint="eastAsia" w:ascii="汉仪书宋一简" w:eastAsia="汉仪书宋一简" w:cs="汉仪书宋一简"/>
                <w:kern w:val="0"/>
                <w:szCs w:val="21"/>
                <w:lang w:val="zh-CN"/>
              </w:rPr>
              <w:t>（</w:t>
            </w:r>
            <w:r>
              <w:rPr>
                <w:position w:val="-10"/>
              </w:rPr>
              <w:object>
                <v:shape id="_x0000_i1043" o:spt="75" type="#_x0000_t75" style="height:16.75pt;width:19.25pt;" o:ole="t" filled="f" o:preferrelative="t" stroked="f" coordsize="21600,21600">
                  <v:path/>
                  <v:fill on="f" focussize="0,0"/>
                  <v:stroke on="f" joinstyle="miter"/>
                  <v:imagedata r:id="rId17" o:title=""/>
                  <o:lock v:ext="edit" aspectratio="t"/>
                  <w10:wrap type="none"/>
                  <w10:anchorlock/>
                </v:shape>
                <o:OLEObject Type="Embed" ProgID="Equation.3" ShapeID="_x0000_i1043" DrawAspect="Content" ObjectID="_1468075743" r:id="rId41">
                  <o:LockedField>false</o:LockedField>
                </o:OLEObject>
              </w:object>
            </w:r>
            <w:r>
              <w:rPr>
                <w:rFonts w:hint="eastAsia" w:ascii="汉仪书宋一简" w:eastAsia="汉仪书宋一简" w:cs="汉仪书宋一简"/>
                <w:kern w:val="0"/>
                <w:szCs w:val="21"/>
                <w:lang w:val="zh-CN"/>
              </w:rPr>
              <w:t>）</w:t>
            </w:r>
          </w:p>
        </w:tc>
        <w:tc>
          <w:tcPr>
            <w:tcW w:w="8737" w:type="dxa"/>
            <w:gridSpan w:val="2"/>
            <w:vAlign w:val="center"/>
          </w:tcPr>
          <w:p>
            <w:pPr>
              <w:spacing w:line="360" w:lineRule="exact"/>
              <w:rPr>
                <w:rFonts w:ascii="汉仪书宋一简" w:eastAsia="汉仪书宋一简" w:cs="汉仪书宋一简"/>
                <w:b/>
                <w:kern w:val="0"/>
                <w:szCs w:val="21"/>
                <w:lang w:val="zh-CN"/>
              </w:rPr>
            </w:pPr>
            <w:r>
              <w:rPr>
                <w:rFonts w:hint="eastAsia" w:ascii="汉仪书宋一简" w:eastAsia="汉仪书宋一简" w:cs="汉仪书宋一简"/>
                <w:b/>
                <w:kern w:val="0"/>
                <w:szCs w:val="21"/>
                <w:lang w:val="zh-CN"/>
              </w:rPr>
              <w:t>荣誉称号（非学术科研、非学生活动）：获国家级</w:t>
            </w:r>
            <w:r>
              <w:rPr>
                <w:rFonts w:hint="eastAsia" w:ascii="汉仪书宋一简" w:eastAsia="汉仪书宋一简" w:cs="汉仪书宋一简"/>
                <w:b/>
                <w:kern w:val="0"/>
                <w:szCs w:val="21"/>
                <w:lang w:val="en-US" w:eastAsia="zh-CN"/>
              </w:rPr>
              <w:t>6</w:t>
            </w:r>
            <w:r>
              <w:rPr>
                <w:rFonts w:hint="eastAsia" w:ascii="汉仪书宋一简" w:eastAsia="汉仪书宋一简" w:cs="汉仪书宋一简"/>
                <w:b/>
                <w:kern w:val="0"/>
                <w:szCs w:val="21"/>
                <w:lang w:val="zh-CN"/>
              </w:rPr>
              <w:t>分；省部级 4 分；市级3 分；校级2 分；院级1分；</w:t>
            </w:r>
          </w:p>
          <w:p>
            <w:pPr>
              <w:spacing w:line="360" w:lineRule="exact"/>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荣誉称号获得者包括：</w:t>
            </w:r>
          </w:p>
          <w:p>
            <w:pPr>
              <w:spacing w:line="360" w:lineRule="exact"/>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1．获得 “优秀党员”、“优秀党务工作者”、“优秀团干部”、“优秀团员”、“十佳党员”；党建、团建、志愿服务以及校、院两级认定的先进个人等各类非学术科研、非学生活动的荣誉称号者按相应级别加分。</w:t>
            </w:r>
          </w:p>
          <w:p>
            <w:pPr>
              <w:spacing w:line="360" w:lineRule="auto"/>
              <w:jc w:val="center"/>
              <w:rPr>
                <w:rFonts w:ascii="汉仪书宋一简" w:eastAsia="汉仪书宋一简" w:cs="汉仪书宋一简"/>
                <w:kern w:val="0"/>
                <w:szCs w:val="21"/>
                <w:lang w:val="zh-CN"/>
              </w:rPr>
            </w:pPr>
            <w:r>
              <w:rPr>
                <w:rFonts w:hint="eastAsia" w:ascii="汉仪书宋一简" w:eastAsia="汉仪书宋一简" w:cs="汉仪书宋一简"/>
                <w:b/>
                <w:kern w:val="0"/>
                <w:szCs w:val="21"/>
                <w:lang w:val="zh-CN"/>
              </w:rPr>
              <w:t>注：各种荣誉称号可以累计，最高分为</w:t>
            </w:r>
            <w:r>
              <w:rPr>
                <w:rFonts w:hint="eastAsia" w:ascii="汉仪书宋一简" w:eastAsia="汉仪书宋一简" w:cs="汉仪书宋一简"/>
                <w:b/>
                <w:kern w:val="0"/>
                <w:szCs w:val="21"/>
                <w:lang w:val="en-US" w:eastAsia="zh-CN"/>
              </w:rPr>
              <w:t>6</w:t>
            </w:r>
            <w:r>
              <w:rPr>
                <w:rFonts w:hint="eastAsia" w:ascii="汉仪书宋一简" w:eastAsia="汉仪书宋一简" w:cs="汉仪书宋一简"/>
                <w:b/>
                <w:kern w:val="0"/>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1086" w:type="dxa"/>
            <w:vAlign w:val="center"/>
          </w:tcPr>
          <w:p>
            <w:pPr>
              <w:spacing w:line="360" w:lineRule="auto"/>
              <w:jc w:val="center"/>
            </w:pPr>
            <w:r>
              <w:rPr>
                <w:rFonts w:hint="eastAsia"/>
              </w:rPr>
              <w:t>学生社会工作</w:t>
            </w:r>
          </w:p>
          <w:p>
            <w:pPr>
              <w:spacing w:line="360" w:lineRule="auto"/>
              <w:jc w:val="center"/>
            </w:pPr>
            <w:r>
              <w:rPr>
                <w:rFonts w:hint="eastAsia"/>
              </w:rPr>
              <w:t>附加分</w:t>
            </w:r>
            <w:r>
              <w:rPr>
                <w:rFonts w:hint="eastAsia" w:ascii="汉仪书宋一简" w:eastAsia="汉仪书宋一简" w:cs="汉仪书宋一简"/>
                <w:kern w:val="0"/>
                <w:szCs w:val="21"/>
                <w:lang w:val="zh-CN"/>
              </w:rPr>
              <w:t>（</w:t>
            </w:r>
            <w:r>
              <w:rPr>
                <w:position w:val="-12"/>
              </w:rPr>
              <w:object>
                <v:shape id="_x0000_i1044" o:spt="75" type="#_x0000_t75" style="height:18.4pt;width:19.25pt;" o:ole="t" filled="f" o:preferrelative="t" stroked="f" coordsize="21600,21600">
                  <v:path/>
                  <v:fill on="f" focussize="0,0"/>
                  <v:stroke on="f" joinstyle="miter"/>
                  <v:imagedata r:id="rId19" o:title=""/>
                  <o:lock v:ext="edit" aspectratio="t"/>
                  <w10:wrap type="none"/>
                  <w10:anchorlock/>
                </v:shape>
                <o:OLEObject Type="Embed" ProgID="Equation.3" ShapeID="_x0000_i1044" DrawAspect="Content" ObjectID="_1468075744" r:id="rId42">
                  <o:LockedField>false</o:LockedField>
                </o:OLEObject>
              </w:object>
            </w:r>
            <w:r>
              <w:rPr>
                <w:rFonts w:hint="eastAsia" w:ascii="汉仪书宋一简" w:eastAsia="汉仪书宋一简" w:cs="汉仪书宋一简"/>
                <w:kern w:val="0"/>
                <w:szCs w:val="21"/>
                <w:lang w:val="zh-CN"/>
              </w:rPr>
              <w:t>）</w:t>
            </w:r>
          </w:p>
        </w:tc>
        <w:tc>
          <w:tcPr>
            <w:tcW w:w="8737" w:type="dxa"/>
            <w:gridSpan w:val="2"/>
            <w:vAlign w:val="center"/>
          </w:tcPr>
          <w:p>
            <w:pPr>
              <w:spacing w:line="360" w:lineRule="exact"/>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学生社会工作分级加分值如下：</w:t>
            </w:r>
          </w:p>
          <w:p>
            <w:pPr>
              <w:spacing w:line="360" w:lineRule="exact"/>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 xml:space="preserve">A&gt;校研会主席： </w:t>
            </w:r>
            <w:r>
              <w:rPr>
                <w:rFonts w:hint="eastAsia" w:ascii="汉仪书宋一简" w:eastAsia="汉仪书宋一简" w:cs="汉仪书宋一简"/>
                <w:kern w:val="0"/>
                <w:szCs w:val="21"/>
                <w:lang w:val="en-US" w:eastAsia="zh-CN"/>
              </w:rPr>
              <w:t>8-</w:t>
            </w:r>
            <w:r>
              <w:rPr>
                <w:rFonts w:hint="eastAsia" w:ascii="汉仪书宋一简" w:eastAsia="汉仪书宋一简" w:cs="汉仪书宋一简"/>
                <w:kern w:val="0"/>
                <w:szCs w:val="21"/>
                <w:lang w:val="zh-CN"/>
              </w:rPr>
              <w:t>10分</w:t>
            </w:r>
          </w:p>
          <w:p>
            <w:pPr>
              <w:spacing w:line="360" w:lineRule="exact"/>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B&gt;校研会副主席、院研会主席： 7</w:t>
            </w:r>
            <w:r>
              <w:rPr>
                <w:rFonts w:hint="eastAsia" w:ascii="汉仪书宋一简" w:eastAsia="汉仪书宋一简" w:cs="汉仪书宋一简"/>
                <w:kern w:val="0"/>
                <w:szCs w:val="21"/>
                <w:lang w:val="en-US" w:eastAsia="zh-CN"/>
              </w:rPr>
              <w:t>-</w:t>
            </w:r>
            <w:r>
              <w:rPr>
                <w:rFonts w:hint="eastAsia" w:ascii="汉仪书宋一简" w:eastAsia="汉仪书宋一简" w:cs="汉仪书宋一简"/>
                <w:kern w:val="0"/>
                <w:szCs w:val="21"/>
                <w:lang w:val="zh-CN"/>
              </w:rPr>
              <w:t>8分</w:t>
            </w:r>
          </w:p>
          <w:p>
            <w:pPr>
              <w:spacing w:line="360" w:lineRule="exact"/>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C&gt;校研会部长、院研会副主席、社团社长、院团总支副书记、党支部书记：6</w:t>
            </w:r>
            <w:r>
              <w:rPr>
                <w:rFonts w:hint="eastAsia" w:ascii="汉仪书宋一简" w:eastAsia="汉仪书宋一简" w:cs="汉仪书宋一简"/>
                <w:kern w:val="0"/>
                <w:szCs w:val="21"/>
                <w:lang w:val="en-US" w:eastAsia="zh-CN"/>
              </w:rPr>
              <w:t>-</w:t>
            </w:r>
            <w:r>
              <w:rPr>
                <w:rFonts w:hint="eastAsia" w:ascii="汉仪书宋一简" w:eastAsia="汉仪书宋一简" w:cs="汉仪书宋一简"/>
                <w:kern w:val="0"/>
                <w:szCs w:val="21"/>
                <w:lang w:val="zh-CN"/>
              </w:rPr>
              <w:t>7分</w:t>
            </w:r>
          </w:p>
          <w:p>
            <w:pPr>
              <w:spacing w:line="360" w:lineRule="exact"/>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D&gt;校研会副部长、院研会部长、社团副社长、院团总支委员、班长、团支部书记：5</w:t>
            </w:r>
            <w:r>
              <w:rPr>
                <w:rFonts w:hint="eastAsia" w:ascii="汉仪书宋一简" w:eastAsia="汉仪书宋一简" w:cs="汉仪书宋一简"/>
                <w:kern w:val="0"/>
                <w:szCs w:val="21"/>
                <w:lang w:val="en-US" w:eastAsia="zh-CN"/>
              </w:rPr>
              <w:t>-</w:t>
            </w:r>
            <w:r>
              <w:rPr>
                <w:rFonts w:hint="eastAsia" w:ascii="汉仪书宋一简" w:eastAsia="汉仪书宋一简" w:cs="汉仪书宋一简"/>
                <w:kern w:val="0"/>
                <w:szCs w:val="21"/>
              </w:rPr>
              <w:t>6</w:t>
            </w:r>
            <w:r>
              <w:rPr>
                <w:rFonts w:hint="eastAsia" w:ascii="汉仪书宋一简" w:eastAsia="汉仪书宋一简" w:cs="汉仪书宋一简"/>
                <w:kern w:val="0"/>
                <w:szCs w:val="21"/>
                <w:lang w:val="zh-CN"/>
              </w:rPr>
              <w:t>分</w:t>
            </w:r>
          </w:p>
          <w:p>
            <w:pPr>
              <w:spacing w:line="360" w:lineRule="exact"/>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E&gt;院研会副部长、党支部委员、班级委员、班级团支部委员、研会干事、社团干事（部长）、团总支干事、宿舍长：1</w:t>
            </w:r>
            <w:r>
              <w:rPr>
                <w:rFonts w:hint="eastAsia" w:ascii="汉仪书宋一简" w:eastAsia="汉仪书宋一简" w:cs="汉仪书宋一简"/>
                <w:kern w:val="0"/>
                <w:szCs w:val="21"/>
                <w:lang w:val="en-US" w:eastAsia="zh-CN"/>
              </w:rPr>
              <w:t>-</w:t>
            </w:r>
            <w:r>
              <w:rPr>
                <w:rFonts w:hint="eastAsia" w:ascii="汉仪书宋一简" w:eastAsia="汉仪书宋一简" w:cs="汉仪书宋一简"/>
                <w:kern w:val="0"/>
                <w:szCs w:val="21"/>
                <w:lang w:val="zh-CN"/>
              </w:rPr>
              <w:t>4分</w:t>
            </w:r>
          </w:p>
          <w:p>
            <w:pPr>
              <w:spacing w:line="360" w:lineRule="exact"/>
              <w:ind w:left="1029" w:hanging="1029" w:hangingChars="490"/>
              <w:jc w:val="left"/>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注： 1. 加分对象为测评期间担任学生干部半年以上的同学，任期不足一年的加分减半；加分对象必须提交年度工作总结，并在一定范围内进行述职和评议。</w:t>
            </w:r>
          </w:p>
          <w:p>
            <w:pPr>
              <w:pStyle w:val="51"/>
              <w:spacing w:before="0" w:beforeAutospacing="0" w:after="0" w:afterAutospacing="0" w:line="360" w:lineRule="exact"/>
              <w:ind w:left="823" w:hanging="823" w:hangingChars="392"/>
              <w:rPr>
                <w:rFonts w:ascii="汉仪书宋一简" w:hAnsi="Calibri" w:eastAsia="汉仪书宋一简" w:cs="汉仪书宋一简"/>
                <w:sz w:val="21"/>
                <w:szCs w:val="21"/>
              </w:rPr>
            </w:pPr>
            <w:r>
              <w:rPr>
                <w:rFonts w:hint="eastAsia" w:ascii="汉仪书宋一简" w:hAnsi="Calibri" w:eastAsia="汉仪书宋一简" w:cs="汉仪书宋一简"/>
                <w:sz w:val="21"/>
                <w:szCs w:val="21"/>
                <w:lang w:val="zh-CN"/>
              </w:rPr>
              <w:t xml:space="preserve">     2. 身兼数职者：</w:t>
            </w:r>
            <w:r>
              <w:rPr>
                <w:rFonts w:hint="eastAsia" w:ascii="汉仪书宋一简" w:hAnsi="Calibri" w:eastAsia="汉仪书宋一简" w:cs="汉仪书宋一简"/>
                <w:sz w:val="21"/>
                <w:szCs w:val="21"/>
              </w:rPr>
              <w:t>加分时只认两项有代表性的职务。</w:t>
            </w:r>
            <w:r>
              <w:rPr>
                <w:rFonts w:hint="eastAsia" w:ascii="汉仪书宋一简" w:hAnsi="Calibri" w:eastAsia="汉仪书宋一简" w:cs="汉仪书宋一简"/>
                <w:sz w:val="21"/>
                <w:szCs w:val="21"/>
                <w:lang w:val="zh-CN"/>
              </w:rPr>
              <w:t>若在不同分级中，取最高得分加其他得分减半之和；在同一分级中，只取最高项加分，不重复加分；对于班级人数过少，兼职过多者，以主要职责对应级别加分。</w:t>
            </w:r>
          </w:p>
          <w:p>
            <w:pPr>
              <w:pStyle w:val="51"/>
              <w:spacing w:before="0" w:beforeAutospacing="0" w:after="0" w:afterAutospacing="0" w:line="360" w:lineRule="exact"/>
              <w:ind w:left="816" w:leftChars="200" w:hanging="396" w:hangingChars="189"/>
              <w:rPr>
                <w:rFonts w:ascii="汉仪书宋一简" w:hAnsi="Calibri" w:eastAsia="汉仪书宋一简" w:cs="汉仪书宋一简"/>
                <w:sz w:val="21"/>
                <w:szCs w:val="21"/>
                <w:lang w:val="zh-CN"/>
              </w:rPr>
            </w:pPr>
            <w:r>
              <w:rPr>
                <w:rFonts w:hint="eastAsia" w:ascii="汉仪书宋一简" w:hAnsi="Calibri" w:eastAsia="汉仪书宋一简" w:cs="汉仪书宋一简"/>
                <w:sz w:val="21"/>
                <w:szCs w:val="21"/>
                <w:lang w:val="zh-CN"/>
              </w:rPr>
              <w:t xml:space="preserve"> 3.校、院研会评选出的个人荣誉称号不能单独另行加分，只能体现在上述学生工作附加分等级中。</w:t>
            </w:r>
          </w:p>
          <w:p>
            <w:pPr>
              <w:pStyle w:val="51"/>
              <w:spacing w:before="0" w:beforeAutospacing="0" w:after="0" w:afterAutospacing="0" w:line="360" w:lineRule="exact"/>
              <w:ind w:left="816" w:leftChars="250" w:hanging="291" w:hangingChars="139"/>
              <w:rPr>
                <w:rFonts w:ascii="汉仪书宋一简" w:hAnsi="Calibri" w:eastAsia="汉仪书宋一简" w:cs="汉仪书宋一简"/>
                <w:sz w:val="21"/>
                <w:szCs w:val="21"/>
                <w:lang w:val="zh-CN"/>
              </w:rPr>
            </w:pPr>
            <w:r>
              <w:rPr>
                <w:rFonts w:hint="eastAsia" w:ascii="汉仪书宋一简" w:hAnsi="Calibri" w:eastAsia="汉仪书宋一简" w:cs="汉仪书宋一简"/>
                <w:sz w:val="21"/>
                <w:szCs w:val="21"/>
                <w:lang w:val="zh-CN"/>
              </w:rPr>
              <w:t>4.各班测评小组给学生社会工作加分须经学院研工组审核通过方可做为加分依据。</w:t>
            </w:r>
          </w:p>
          <w:p>
            <w:pPr>
              <w:pStyle w:val="51"/>
              <w:spacing w:before="0" w:beforeAutospacing="0" w:after="0" w:afterAutospacing="0" w:line="360" w:lineRule="exact"/>
              <w:ind w:left="816" w:leftChars="250" w:hanging="291" w:hangingChars="139"/>
              <w:rPr>
                <w:rFonts w:ascii="汉仪书宋一简" w:hAnsi="Calibri" w:eastAsia="汉仪书宋一简" w:cs="汉仪书宋一简"/>
                <w:sz w:val="21"/>
                <w:szCs w:val="21"/>
                <w:lang w:val="zh-CN"/>
              </w:rPr>
            </w:pPr>
            <w:r>
              <w:rPr>
                <w:rFonts w:hint="eastAsia" w:ascii="汉仪书宋一简" w:hAnsi="Calibri" w:eastAsia="汉仪书宋一简" w:cs="汉仪书宋一简"/>
                <w:sz w:val="21"/>
                <w:szCs w:val="21"/>
                <w:lang w:val="zh-CN"/>
              </w:rPr>
              <w:t>5.最高累计加分不超过1</w:t>
            </w:r>
            <w:r>
              <w:rPr>
                <w:rFonts w:hint="eastAsia" w:ascii="汉仪书宋一简" w:hAnsi="Calibri" w:eastAsia="汉仪书宋一简" w:cs="汉仪书宋一简"/>
                <w:sz w:val="21"/>
                <w:szCs w:val="21"/>
                <w:lang w:val="en-US" w:eastAsia="zh-CN"/>
              </w:rPr>
              <w:t>4</w:t>
            </w:r>
            <w:r>
              <w:rPr>
                <w:rFonts w:hint="eastAsia" w:ascii="汉仪书宋一简" w:hAnsi="Calibri" w:eastAsia="汉仪书宋一简" w:cs="汉仪书宋一简"/>
                <w:sz w:val="21"/>
                <w:szCs w:val="21"/>
                <w:lang w:val="zh-CN"/>
              </w:rPr>
              <w:t>分。</w:t>
            </w:r>
          </w:p>
        </w:tc>
      </w:tr>
    </w:tbl>
    <w:p>
      <w:pPr>
        <w:pStyle w:val="51"/>
        <w:spacing w:before="0" w:beforeAutospacing="0" w:after="0" w:afterAutospacing="0" w:line="360" w:lineRule="auto"/>
        <w:rPr>
          <w:rFonts w:ascii="汉仪书宋一简" w:hAnsi="Calibri" w:eastAsia="汉仪书宋一简" w:cs="汉仪书宋一简"/>
          <w:sz w:val="21"/>
          <w:szCs w:val="21"/>
          <w:lang w:val="zh-CN"/>
        </w:rPr>
      </w:pPr>
    </w:p>
    <w:p>
      <w:pPr>
        <w:pStyle w:val="51"/>
        <w:spacing w:before="0" w:beforeAutospacing="0" w:after="0" w:afterAutospacing="0" w:line="360" w:lineRule="auto"/>
        <w:rPr>
          <w:rFonts w:ascii="汉仪书宋一简" w:hAnsi="Calibri" w:eastAsia="汉仪书宋一简" w:cs="汉仪书宋一简"/>
          <w:sz w:val="21"/>
          <w:szCs w:val="21"/>
          <w:lang w:val="zh-CN"/>
        </w:rPr>
      </w:pPr>
      <w:r>
        <w:rPr>
          <w:rFonts w:ascii="汉仪书宋一简" w:hAnsi="Calibri" w:eastAsia="汉仪书宋一简" w:cs="汉仪书宋一简"/>
          <w:sz w:val="21"/>
          <w:szCs w:val="21"/>
          <w:lang w:val="zh-CN"/>
        </w:rPr>
        <w:br w:type="page"/>
      </w:r>
    </w:p>
    <w:p>
      <w:pPr>
        <w:pStyle w:val="51"/>
        <w:spacing w:before="0" w:beforeAutospacing="0" w:after="0" w:afterAutospacing="0" w:line="360" w:lineRule="auto"/>
        <w:jc w:val="center"/>
        <w:rPr>
          <w:rFonts w:ascii="汉仪书宋一简" w:hAnsi="Calibri" w:eastAsia="汉仪书宋一简" w:cs="汉仪书宋一简"/>
          <w:b/>
          <w:bCs/>
          <w:sz w:val="21"/>
          <w:szCs w:val="21"/>
          <w:lang w:val="zh-CN"/>
        </w:rPr>
      </w:pPr>
      <w:r>
        <w:rPr>
          <w:rFonts w:hint="eastAsia" w:ascii="汉仪书宋一简" w:hAnsi="Calibri" w:eastAsia="汉仪书宋一简" w:cs="汉仪书宋一简"/>
          <w:b/>
          <w:bCs/>
          <w:sz w:val="21"/>
          <w:szCs w:val="21"/>
          <w:lang w:val="zh-CN"/>
        </w:rPr>
        <w:t>表2：专业素质测评表</w:t>
      </w:r>
    </w:p>
    <w:tbl>
      <w:tblPr>
        <w:tblStyle w:val="24"/>
        <w:tblW w:w="9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0"/>
        <w:gridCol w:w="7555"/>
        <w:gridCol w:w="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610" w:type="dxa"/>
            <w:vAlign w:val="center"/>
          </w:tcPr>
          <w:p>
            <w:pPr>
              <w:spacing w:line="360" w:lineRule="auto"/>
              <w:jc w:val="center"/>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考核指标</w:t>
            </w:r>
          </w:p>
        </w:tc>
        <w:tc>
          <w:tcPr>
            <w:tcW w:w="7555" w:type="dxa"/>
            <w:vAlign w:val="center"/>
          </w:tcPr>
          <w:p>
            <w:pPr>
              <w:spacing w:line="360" w:lineRule="auto"/>
              <w:jc w:val="center"/>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评分说明</w:t>
            </w:r>
          </w:p>
        </w:tc>
        <w:tc>
          <w:tcPr>
            <w:tcW w:w="658" w:type="dxa"/>
            <w:vAlign w:val="center"/>
          </w:tcPr>
          <w:p>
            <w:pPr>
              <w:spacing w:line="360" w:lineRule="auto"/>
              <w:jc w:val="center"/>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atLeast"/>
          <w:jc w:val="center"/>
        </w:trPr>
        <w:tc>
          <w:tcPr>
            <w:tcW w:w="1610" w:type="dxa"/>
            <w:vAlign w:val="center"/>
          </w:tcPr>
          <w:p>
            <w:pPr>
              <w:spacing w:line="360" w:lineRule="auto"/>
              <w:jc w:val="center"/>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基础分</w:t>
            </w:r>
          </w:p>
          <w:p>
            <w:pPr>
              <w:spacing w:line="360" w:lineRule="auto"/>
              <w:jc w:val="center"/>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w:t>
            </w:r>
            <w:r>
              <w:rPr>
                <w:position w:val="-10"/>
              </w:rPr>
              <w:object>
                <v:shape id="_x0000_i1045" o:spt="75" type="#_x0000_t75" style="height:16.75pt;width:20.1pt;" o:ole="t" filled="f" o:preferrelative="t" stroked="f" coordsize="21600,21600">
                  <v:path/>
                  <v:fill on="f" focussize="0,0"/>
                  <v:stroke on="f" joinstyle="miter"/>
                  <v:imagedata r:id="rId23" o:title=""/>
                  <o:lock v:ext="edit" aspectratio="t"/>
                  <w10:wrap type="none"/>
                  <w10:anchorlock/>
                </v:shape>
                <o:OLEObject Type="Embed" ProgID="Equation.3" ShapeID="_x0000_i1045" DrawAspect="Content" ObjectID="_1468075745" r:id="rId43">
                  <o:LockedField>false</o:LockedField>
                </o:OLEObject>
              </w:object>
            </w:r>
            <w:r>
              <w:rPr>
                <w:rFonts w:hint="eastAsia" w:ascii="汉仪书宋一简" w:eastAsia="汉仪书宋一简" w:cs="汉仪书宋一简"/>
                <w:kern w:val="0"/>
                <w:szCs w:val="21"/>
                <w:lang w:val="zh-CN"/>
              </w:rPr>
              <w:t>）</w:t>
            </w:r>
          </w:p>
        </w:tc>
        <w:tc>
          <w:tcPr>
            <w:tcW w:w="7555" w:type="dxa"/>
            <w:vAlign w:val="center"/>
          </w:tcPr>
          <w:p>
            <w:pPr>
              <w:spacing w:line="360" w:lineRule="auto"/>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必修课成绩</w:t>
            </w:r>
            <w:r>
              <w:rPr>
                <w:position w:val="-10"/>
              </w:rPr>
              <w:object>
                <v:shape id="_x0000_i1046" o:spt="75" type="#_x0000_t75" style="height:16.75pt;width:20.1pt;" o:ole="t" filled="f" o:preferrelative="t" stroked="f" coordsize="21600,21600">
                  <v:path/>
                  <v:fill on="f" focussize="0,0"/>
                  <v:stroke on="f" joinstyle="miter"/>
                  <v:imagedata r:id="rId23" o:title=""/>
                  <o:lock v:ext="edit" aspectratio="t"/>
                  <w10:wrap type="none"/>
                  <w10:anchorlock/>
                </v:shape>
                <o:OLEObject Type="Embed" ProgID="Equation.3" ShapeID="_x0000_i1046" DrawAspect="Content" ObjectID="_1468075746" r:id="rId44">
                  <o:LockedField>false</o:LockedField>
                </o:OLEObject>
              </w:object>
            </w:r>
            <w:r>
              <w:rPr>
                <w:rFonts w:hint="eastAsia" w:ascii="汉仪书宋一简" w:eastAsia="汉仪书宋一简" w:cs="汉仪书宋一简"/>
                <w:kern w:val="0"/>
                <w:szCs w:val="21"/>
                <w:lang w:val="zh-CN"/>
              </w:rPr>
              <w:t>＝</w:t>
            </w:r>
            <w:r>
              <w:rPr>
                <w:rFonts w:ascii="汉仪书宋一简" w:eastAsia="汉仪书宋一简" w:cs="汉仪书宋一简"/>
                <w:kern w:val="0"/>
                <w:szCs w:val="21"/>
                <w:lang w:val="zh-CN"/>
              </w:rPr>
              <w:object>
                <v:shape id="_x0000_i1047" o:spt="75" type="#_x0000_t75" style="height:39.35pt;width:146.5pt;" o:ole="t" filled="f" o:preferrelative="t" stroked="f" coordsize="21600,21600">
                  <v:path/>
                  <v:fill on="f" focussize="0,0"/>
                  <v:stroke on="f" joinstyle="miter"/>
                  <v:imagedata r:id="rId46" o:title=""/>
                  <o:lock v:ext="edit" aspectratio="t"/>
                  <w10:wrap type="none"/>
                  <w10:anchorlock/>
                </v:shape>
                <o:OLEObject Type="Embed" ProgID="Equation.3" ShapeID="_x0000_i1047" DrawAspect="Content" ObjectID="_1468075747" r:id="rId45">
                  <o:LockedField>false</o:LockedField>
                </o:OLEObject>
              </w:object>
            </w:r>
          </w:p>
          <w:p>
            <w:pPr>
              <w:spacing w:line="360" w:lineRule="exact"/>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注：课程成绩评定为优、良、中、及格、不及格的，分别换算为90、80、70、60、</w:t>
            </w:r>
            <w:r>
              <w:rPr>
                <w:rFonts w:ascii="汉仪书宋一简" w:eastAsia="汉仪书宋一简" w:cs="汉仪书宋一简"/>
                <w:kern w:val="0"/>
                <w:szCs w:val="21"/>
                <w:lang w:val="zh-CN"/>
              </w:rPr>
              <w:t>50</w:t>
            </w:r>
            <w:r>
              <w:rPr>
                <w:rFonts w:hint="eastAsia" w:ascii="汉仪书宋一简" w:eastAsia="汉仪书宋一简" w:cs="汉仪书宋一简"/>
                <w:kern w:val="0"/>
                <w:szCs w:val="21"/>
                <w:lang w:val="zh-CN"/>
              </w:rPr>
              <w:t>分；评定为通过、不通过的，换算成对应的百分制分数：80、50分；只计算测评时间内所修科目成绩，全班均无科目情况下统一按90分记。</w:t>
            </w:r>
          </w:p>
        </w:tc>
        <w:tc>
          <w:tcPr>
            <w:tcW w:w="658" w:type="dxa"/>
            <w:vAlign w:val="center"/>
          </w:tcPr>
          <w:p>
            <w:pPr>
              <w:spacing w:line="360" w:lineRule="auto"/>
              <w:jc w:val="center"/>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8" w:hRule="atLeast"/>
          <w:jc w:val="center"/>
        </w:trPr>
        <w:tc>
          <w:tcPr>
            <w:tcW w:w="1610" w:type="dxa"/>
            <w:vAlign w:val="center"/>
          </w:tcPr>
          <w:p>
            <w:pPr>
              <w:spacing w:line="360" w:lineRule="auto"/>
              <w:jc w:val="center"/>
            </w:pPr>
            <w:r>
              <w:rPr>
                <w:rFonts w:hint="eastAsia"/>
              </w:rPr>
              <w:t>专业能力</w:t>
            </w:r>
          </w:p>
          <w:p>
            <w:pPr>
              <w:spacing w:line="360" w:lineRule="auto"/>
              <w:jc w:val="center"/>
            </w:pPr>
            <w:r>
              <w:rPr>
                <w:rFonts w:hint="eastAsia"/>
              </w:rPr>
              <w:t>附加分</w:t>
            </w:r>
          </w:p>
          <w:p>
            <w:pPr>
              <w:spacing w:line="360" w:lineRule="auto"/>
              <w:jc w:val="center"/>
            </w:pPr>
            <w:r>
              <w:rPr>
                <w:rFonts w:hint="eastAsia"/>
              </w:rPr>
              <w:t>（</w:t>
            </w:r>
            <w:r>
              <w:rPr>
                <w:position w:val="-10"/>
              </w:rPr>
              <w:object>
                <v:shape id="_x0000_i1048" o:spt="75" type="#_x0000_t75" style="height:16.75pt;width:20.1pt;" o:ole="t" filled="f" o:preferrelative="t" stroked="f" coordsize="21600,21600">
                  <v:path/>
                  <v:fill on="f" focussize="0,0"/>
                  <v:stroke on="f" joinstyle="miter"/>
                  <v:imagedata r:id="rId25" o:title=""/>
                  <o:lock v:ext="edit" aspectratio="t"/>
                  <w10:wrap type="none"/>
                  <w10:anchorlock/>
                </v:shape>
                <o:OLEObject Type="Embed" ProgID="Equation.3" ShapeID="_x0000_i1048" DrawAspect="Content" ObjectID="_1468075748" r:id="rId47">
                  <o:LockedField>false</o:LockedField>
                </o:OLEObject>
              </w:object>
            </w:r>
            <w:r>
              <w:rPr>
                <w:rFonts w:hint="eastAsia"/>
              </w:rPr>
              <w:t>、</w:t>
            </w:r>
            <w:r>
              <w:rPr>
                <w:position w:val="-12"/>
              </w:rPr>
              <w:object>
                <v:shape id="_x0000_i1049" o:spt="75" type="#_x0000_t75" style="height:18.4pt;width:20.1pt;" o:ole="t" filled="f" o:preferrelative="t" stroked="f" coordsize="21600,21600">
                  <v:path/>
                  <v:fill on="f" focussize="0,0"/>
                  <v:stroke on="f" joinstyle="miter"/>
                  <v:imagedata r:id="rId27" o:title=""/>
                  <o:lock v:ext="edit" aspectratio="t"/>
                  <w10:wrap type="none"/>
                  <w10:anchorlock/>
                </v:shape>
                <o:OLEObject Type="Embed" ProgID="Equation.3" ShapeID="_x0000_i1049" DrawAspect="Content" ObjectID="_1468075749" r:id="rId48">
                  <o:LockedField>false</o:LockedField>
                </o:OLEObject>
              </w:object>
            </w:r>
            <w:r>
              <w:rPr>
                <w:rFonts w:hint="eastAsia"/>
              </w:rPr>
              <w:t>）</w:t>
            </w:r>
          </w:p>
        </w:tc>
        <w:tc>
          <w:tcPr>
            <w:tcW w:w="8213" w:type="dxa"/>
            <w:gridSpan w:val="2"/>
            <w:vAlign w:val="center"/>
          </w:tcPr>
          <w:p>
            <w:pPr>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1.选修课成绩</w:t>
            </w:r>
            <w:r>
              <w:rPr>
                <w:position w:val="-10"/>
              </w:rPr>
              <w:object>
                <v:shape id="_x0000_i1050" o:spt="75" type="#_x0000_t75" style="height:16.75pt;width:20.1pt;" o:ole="t" filled="f" o:preferrelative="t" stroked="f" coordsize="21600,21600">
                  <v:path/>
                  <v:fill on="f" focussize="0,0"/>
                  <v:stroke on="f" joinstyle="miter"/>
                  <v:imagedata r:id="rId25" o:title=""/>
                  <o:lock v:ext="edit" aspectratio="t"/>
                  <w10:wrap type="none"/>
                  <w10:anchorlock/>
                </v:shape>
                <o:OLEObject Type="Embed" ProgID="Equation.3" ShapeID="_x0000_i1050" DrawAspect="Content" ObjectID="_1468075750" r:id="rId49">
                  <o:LockedField>false</o:LockedField>
                </o:OLEObject>
              </w:object>
            </w:r>
            <w:r>
              <w:rPr>
                <w:rFonts w:hint="eastAsia" w:ascii="汉仪书宋一简" w:eastAsia="汉仪书宋一简" w:cs="汉仪书宋一简"/>
                <w:kern w:val="0"/>
                <w:szCs w:val="21"/>
                <w:lang w:val="zh-CN"/>
              </w:rPr>
              <w:t>的计算标准：每通过1门，加相应分值；</w:t>
            </w:r>
          </w:p>
          <w:p>
            <w:pPr>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2.专业资格证书</w:t>
            </w:r>
            <w:r>
              <w:rPr>
                <w:position w:val="-12"/>
              </w:rPr>
              <w:object>
                <v:shape id="_x0000_i1051" o:spt="75" type="#_x0000_t75" style="height:18.4pt;width:20.1pt;" o:ole="t" filled="f" o:preferrelative="t" stroked="f" coordsize="21600,21600">
                  <v:path/>
                  <v:fill on="f" focussize="0,0"/>
                  <v:stroke on="f" joinstyle="miter"/>
                  <v:imagedata r:id="rId27" o:title=""/>
                  <o:lock v:ext="edit" aspectratio="t"/>
                  <w10:wrap type="none"/>
                  <w10:anchorlock/>
                </v:shape>
                <o:OLEObject Type="Embed" ProgID="Equation.3" ShapeID="_x0000_i1051" DrawAspect="Content" ObjectID="_1468075751" r:id="rId50">
                  <o:LockedField>false</o:LockedField>
                </o:OLEObject>
              </w:object>
            </w:r>
            <w:r>
              <w:rPr>
                <w:rFonts w:hint="eastAsia" w:ascii="汉仪书宋一简" w:eastAsia="汉仪书宋一简" w:cs="汉仪书宋一简"/>
                <w:kern w:val="0"/>
                <w:szCs w:val="21"/>
                <w:lang w:val="zh-CN"/>
              </w:rPr>
              <w:t>的计算标准：每获得1份，加相应分值；</w:t>
            </w:r>
          </w:p>
          <w:p>
            <w:pPr>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3.以上两项的加分合计，最高累计分值不超过10分；</w:t>
            </w:r>
          </w:p>
          <w:p>
            <w:pPr>
              <w:rPr>
                <w:rFonts w:ascii="汉仪书宋一简" w:eastAsia="汉仪书宋一简" w:cs="汉仪书宋一简"/>
                <w:kern w:val="0"/>
                <w:szCs w:val="21"/>
                <w:lang w:val="zh-CN"/>
              </w:rPr>
            </w:pPr>
          </w:p>
        </w:tc>
      </w:tr>
    </w:tbl>
    <w:p>
      <w:pPr>
        <w:adjustRightInd w:val="0"/>
        <w:snapToGrid w:val="0"/>
        <w:spacing w:line="360" w:lineRule="auto"/>
        <w:rPr>
          <w:rFonts w:ascii="汉仪书宋一简" w:eastAsia="汉仪书宋一简" w:cs="汉仪书宋一简"/>
          <w:b/>
          <w:kern w:val="0"/>
          <w:szCs w:val="21"/>
          <w:lang w:val="zh-CN"/>
        </w:rPr>
      </w:pPr>
    </w:p>
    <w:p>
      <w:pPr>
        <w:pStyle w:val="51"/>
        <w:spacing w:before="0" w:beforeAutospacing="0" w:after="0" w:afterAutospacing="0" w:line="360" w:lineRule="auto"/>
        <w:jc w:val="center"/>
        <w:rPr>
          <w:rFonts w:ascii="汉仪书宋一简" w:hAnsi="Calibri" w:eastAsia="汉仪书宋一简" w:cs="汉仪书宋一简"/>
          <w:b/>
          <w:bCs/>
          <w:sz w:val="21"/>
          <w:szCs w:val="21"/>
          <w:lang w:val="zh-CN"/>
        </w:rPr>
      </w:pPr>
      <w:r>
        <w:rPr>
          <w:rFonts w:hint="eastAsia" w:ascii="汉仪书宋一简" w:hAnsi="Calibri" w:eastAsia="汉仪书宋一简" w:cs="汉仪书宋一简"/>
          <w:b/>
          <w:bCs/>
          <w:sz w:val="21"/>
          <w:szCs w:val="21"/>
          <w:lang w:val="zh-CN"/>
        </w:rPr>
        <w:t>表3：创新素质测评表</w:t>
      </w:r>
    </w:p>
    <w:tbl>
      <w:tblPr>
        <w:tblStyle w:val="24"/>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5943"/>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696" w:type="dxa"/>
            <w:vAlign w:val="center"/>
          </w:tcPr>
          <w:p>
            <w:pPr>
              <w:jc w:val="center"/>
              <w:rPr>
                <w:rFonts w:ascii="仿宋_GB2312" w:eastAsia="仿宋_GB2312"/>
                <w:b/>
                <w:szCs w:val="21"/>
              </w:rPr>
            </w:pPr>
            <w:r>
              <w:rPr>
                <w:rFonts w:hint="eastAsia" w:ascii="仿宋_GB2312" w:eastAsia="仿宋_GB2312"/>
                <w:b/>
                <w:szCs w:val="21"/>
              </w:rPr>
              <w:t>考核指标</w:t>
            </w:r>
          </w:p>
        </w:tc>
        <w:tc>
          <w:tcPr>
            <w:tcW w:w="5943" w:type="dxa"/>
            <w:vAlign w:val="center"/>
          </w:tcPr>
          <w:p>
            <w:pPr>
              <w:jc w:val="center"/>
              <w:rPr>
                <w:rFonts w:ascii="仿宋_GB2312" w:eastAsia="仿宋_GB2312"/>
                <w:b/>
                <w:szCs w:val="21"/>
              </w:rPr>
            </w:pPr>
            <w:r>
              <w:rPr>
                <w:rFonts w:hint="eastAsia" w:ascii="仿宋_GB2312" w:eastAsia="仿宋_GB2312"/>
                <w:b/>
                <w:szCs w:val="21"/>
              </w:rPr>
              <w:t>考核要素</w:t>
            </w:r>
          </w:p>
        </w:tc>
        <w:tc>
          <w:tcPr>
            <w:tcW w:w="1989" w:type="dxa"/>
            <w:vAlign w:val="center"/>
          </w:tcPr>
          <w:p>
            <w:pPr>
              <w:jc w:val="center"/>
              <w:rPr>
                <w:rFonts w:ascii="仿宋_GB2312" w:eastAsia="仿宋_GB2312"/>
                <w:b/>
                <w:szCs w:val="21"/>
              </w:rPr>
            </w:pPr>
            <w:r>
              <w:rPr>
                <w:rFonts w:hint="eastAsia" w:ascii="仿宋_GB2312" w:eastAsia="仿宋_GB2312"/>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696" w:type="dxa"/>
            <w:vAlign w:val="center"/>
          </w:tcPr>
          <w:p>
            <w:pPr>
              <w:pStyle w:val="51"/>
              <w:spacing w:before="0" w:beforeAutospacing="0" w:after="0" w:afterAutospacing="0" w:line="360" w:lineRule="auto"/>
              <w:jc w:val="center"/>
              <w:rPr>
                <w:rFonts w:ascii="汉仪书宋一简" w:hAnsi="Calibri" w:eastAsia="汉仪书宋一简" w:cs="汉仪书宋一简"/>
                <w:sz w:val="21"/>
                <w:szCs w:val="21"/>
                <w:lang w:val="zh-CN"/>
              </w:rPr>
            </w:pPr>
            <w:r>
              <w:rPr>
                <w:rFonts w:hint="eastAsia" w:ascii="汉仪书宋一简" w:hAnsi="Calibri" w:eastAsia="汉仪书宋一简" w:cs="汉仪书宋一简"/>
                <w:sz w:val="21"/>
                <w:szCs w:val="21"/>
                <w:lang w:val="zh-CN"/>
              </w:rPr>
              <w:t>基础分</w:t>
            </w:r>
          </w:p>
          <w:p>
            <w:pPr>
              <w:pStyle w:val="51"/>
              <w:spacing w:before="0" w:beforeAutospacing="0" w:after="0" w:afterAutospacing="0" w:line="360" w:lineRule="auto"/>
              <w:jc w:val="center"/>
              <w:rPr>
                <w:rFonts w:ascii="汉仪书宋一简" w:hAnsi="Calibri" w:eastAsia="汉仪书宋一简" w:cs="汉仪书宋一简"/>
                <w:sz w:val="21"/>
                <w:szCs w:val="21"/>
                <w:lang w:val="zh-CN"/>
              </w:rPr>
            </w:pPr>
            <w:r>
              <w:rPr>
                <w:rFonts w:ascii="汉仪书宋一简" w:hAnsi="Calibri" w:eastAsia="汉仪书宋一简" w:cs="汉仪书宋一简"/>
                <w:sz w:val="21"/>
                <w:szCs w:val="21"/>
                <w:lang w:val="zh-CN"/>
              </w:rPr>
              <w:t>（</w:t>
            </w:r>
            <w:r>
              <w:rPr>
                <w:position w:val="-12"/>
              </w:rPr>
              <w:object>
                <v:shape id="_x0000_i1052" o:spt="75" type="#_x0000_t75" style="height:18.4pt;width:20.1pt;" o:ole="t" filled="f" o:preferrelative="t" stroked="f" coordsize="21600,21600">
                  <v:path/>
                  <v:fill on="f" focussize="0,0"/>
                  <v:stroke on="f" joinstyle="miter"/>
                  <v:imagedata r:id="rId31" o:title=""/>
                  <o:lock v:ext="edit" aspectratio="t"/>
                  <w10:wrap type="none"/>
                  <w10:anchorlock/>
                </v:shape>
                <o:OLEObject Type="Embed" ProgID="Equation.3" ShapeID="_x0000_i1052" DrawAspect="Content" ObjectID="_1468075752" r:id="rId51">
                  <o:LockedField>false</o:LockedField>
                </o:OLEObject>
              </w:object>
            </w:r>
            <w:r>
              <w:rPr>
                <w:rFonts w:ascii="汉仪书宋一简" w:hAnsi="Calibri" w:eastAsia="汉仪书宋一简" w:cs="汉仪书宋一简"/>
                <w:sz w:val="21"/>
                <w:szCs w:val="21"/>
                <w:lang w:val="zh-CN"/>
              </w:rPr>
              <w:t>）</w:t>
            </w:r>
          </w:p>
        </w:tc>
        <w:tc>
          <w:tcPr>
            <w:tcW w:w="5943" w:type="dxa"/>
            <w:vAlign w:val="center"/>
          </w:tcPr>
          <w:p>
            <w:pPr>
              <w:pStyle w:val="51"/>
              <w:spacing w:line="360" w:lineRule="auto"/>
              <w:rPr>
                <w:rFonts w:ascii="汉仪书宋一简" w:hAnsi="Calibri" w:eastAsia="汉仪书宋一简" w:cs="汉仪书宋一简"/>
                <w:sz w:val="21"/>
                <w:szCs w:val="21"/>
                <w:lang w:val="zh-CN"/>
              </w:rPr>
            </w:pPr>
            <w:r>
              <w:rPr>
                <w:rFonts w:hint="eastAsia" w:ascii="汉仪书宋一简" w:hAnsi="Calibri" w:eastAsia="汉仪书宋一简" w:cs="汉仪书宋一简"/>
                <w:sz w:val="21"/>
                <w:szCs w:val="21"/>
                <w:lang w:val="zh-CN"/>
              </w:rPr>
              <w:t>要求所有参加综合测评学生积极参与科学研究，认真完成导师安排的各项任务，无抄袭等学术不端行为。满足条件的同学成绩基础分为90分。参加学院认定的学术讲座、学科竞赛，酌情加分；自主科研立项，项目主持人加1分；以上加分项最高累计不超过10分。</w:t>
            </w:r>
          </w:p>
        </w:tc>
        <w:tc>
          <w:tcPr>
            <w:tcW w:w="1989" w:type="dxa"/>
            <w:vAlign w:val="center"/>
          </w:tcPr>
          <w:p>
            <w:pPr>
              <w:spacing w:line="360" w:lineRule="auto"/>
              <w:jc w:val="center"/>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696" w:type="dxa"/>
            <w:vAlign w:val="center"/>
          </w:tcPr>
          <w:p>
            <w:pPr>
              <w:spacing w:line="360" w:lineRule="auto"/>
              <w:jc w:val="center"/>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创新成果</w:t>
            </w:r>
          </w:p>
          <w:p>
            <w:pPr>
              <w:spacing w:line="360" w:lineRule="auto"/>
              <w:jc w:val="center"/>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附加分（</w:t>
            </w:r>
            <w:r>
              <w:rPr>
                <w:position w:val="-12"/>
              </w:rPr>
              <w:object>
                <v:shape id="_x0000_i1053" o:spt="75" type="#_x0000_t75" style="height:18.4pt;width:20.1pt;" o:ole="t" filled="f" o:preferrelative="t" stroked="f" coordsize="21600,21600">
                  <v:path/>
                  <v:fill on="f" focussize="0,0"/>
                  <v:stroke on="f" joinstyle="miter"/>
                  <v:imagedata r:id="rId33" o:title=""/>
                  <o:lock v:ext="edit" aspectratio="t"/>
                  <w10:wrap type="none"/>
                  <w10:anchorlock/>
                </v:shape>
                <o:OLEObject Type="Embed" ProgID="Equation.3" ShapeID="_x0000_i1053" DrawAspect="Content" ObjectID="_1468075753" r:id="rId52">
                  <o:LockedField>false</o:LockedField>
                </o:OLEObject>
              </w:object>
            </w:r>
            <w:r>
              <w:rPr>
                <w:rFonts w:hint="eastAsia" w:ascii="汉仪书宋一简" w:eastAsia="汉仪书宋一简" w:cs="汉仪书宋一简"/>
                <w:kern w:val="0"/>
                <w:szCs w:val="21"/>
                <w:lang w:val="zh-CN"/>
              </w:rPr>
              <w:t>）</w:t>
            </w:r>
          </w:p>
        </w:tc>
        <w:tc>
          <w:tcPr>
            <w:tcW w:w="7932" w:type="dxa"/>
            <w:gridSpan w:val="2"/>
            <w:vAlign w:val="center"/>
          </w:tcPr>
          <w:p>
            <w:pPr>
              <w:spacing w:line="360" w:lineRule="auto"/>
              <w:jc w:val="left"/>
              <w:rPr>
                <w:rFonts w:hint="eastAsia" w:ascii="汉仪书宋一简" w:hAnsi="Calibri" w:eastAsia="汉仪书宋一简" w:cs="汉仪书宋一简"/>
                <w:kern w:val="0"/>
                <w:sz w:val="21"/>
                <w:szCs w:val="21"/>
                <w:lang w:val="zh-CN" w:eastAsia="zh-CN" w:bidi="ar-SA"/>
              </w:rPr>
            </w:pPr>
            <w:r>
              <w:rPr>
                <w:rFonts w:hint="eastAsia" w:ascii="汉仪书宋一简" w:hAnsi="Calibri" w:eastAsia="汉仪书宋一简" w:cs="汉仪书宋一简"/>
                <w:kern w:val="0"/>
                <w:sz w:val="21"/>
                <w:szCs w:val="21"/>
                <w:lang w:val="en-US" w:eastAsia="zh-CN" w:bidi="ar-SA"/>
              </w:rPr>
              <w:t>1.</w:t>
            </w:r>
            <w:r>
              <w:rPr>
                <w:rFonts w:hint="eastAsia" w:ascii="汉仪书宋一简" w:hAnsi="Calibri" w:eastAsia="汉仪书宋一简" w:cs="汉仪书宋一简"/>
                <w:kern w:val="0"/>
                <w:sz w:val="21"/>
                <w:szCs w:val="21"/>
                <w:lang w:val="zh-CN" w:eastAsia="zh-CN" w:bidi="ar-SA"/>
              </w:rPr>
              <w:t>科研成果、学科竞赛等按照附件1《</w:t>
            </w:r>
            <w:r>
              <w:rPr>
                <w:rFonts w:hint="eastAsia" w:ascii="汉仪书宋一简" w:hAnsi="Calibri" w:eastAsia="汉仪书宋一简" w:cs="汉仪书宋一简"/>
                <w:kern w:val="0"/>
                <w:sz w:val="21"/>
                <w:szCs w:val="21"/>
                <w:lang w:val="zh-CN" w:eastAsia="zh-CN" w:bidi="ar-SA"/>
              </w:rPr>
              <w:t>创新成果附加说明</w:t>
            </w:r>
            <w:r>
              <w:rPr>
                <w:rFonts w:hint="eastAsia" w:ascii="汉仪书宋一简" w:hAnsi="Calibri" w:eastAsia="汉仪书宋一简" w:cs="汉仪书宋一简"/>
                <w:kern w:val="0"/>
                <w:sz w:val="21"/>
                <w:szCs w:val="21"/>
                <w:lang w:val="zh-CN" w:eastAsia="zh-CN" w:bidi="ar-SA"/>
              </w:rPr>
              <w:t>》加分。</w:t>
            </w:r>
          </w:p>
          <w:p>
            <w:pPr>
              <w:keepNext w:val="0"/>
              <w:keepLines w:val="0"/>
              <w:widowControl/>
              <w:suppressLineNumbers w:val="0"/>
              <w:spacing w:line="360" w:lineRule="auto"/>
              <w:jc w:val="left"/>
              <w:rPr>
                <w:rFonts w:hint="eastAsia" w:ascii="汉仪书宋一简" w:hAnsi="Calibri" w:eastAsia="汉仪书宋一简" w:cs="汉仪书宋一简"/>
                <w:kern w:val="0"/>
                <w:sz w:val="21"/>
                <w:szCs w:val="21"/>
                <w:lang w:val="zh-CN" w:eastAsia="zh-CN" w:bidi="ar-SA"/>
              </w:rPr>
            </w:pPr>
            <w:r>
              <w:rPr>
                <w:rFonts w:hint="eastAsia" w:ascii="汉仪书宋一简" w:hAnsi="Calibri" w:eastAsia="汉仪书宋一简" w:cs="汉仪书宋一简"/>
                <w:kern w:val="0"/>
                <w:sz w:val="21"/>
                <w:szCs w:val="21"/>
                <w:lang w:val="en-US" w:eastAsia="zh-CN" w:bidi="ar-SA"/>
              </w:rPr>
              <w:t>2</w:t>
            </w:r>
            <w:r>
              <w:rPr>
                <w:rFonts w:hint="eastAsia" w:ascii="汉仪书宋一简" w:hAnsi="Calibri" w:eastAsia="汉仪书宋一简" w:cs="汉仪书宋一简"/>
                <w:kern w:val="0"/>
                <w:sz w:val="21"/>
                <w:szCs w:val="21"/>
                <w:lang w:val="en-US" w:eastAsia="zh-CN" w:bidi="ar-SA"/>
              </w:rPr>
              <w:t xml:space="preserve">.综合测评时间跨度内取得的科研成果和参加学科竞赛获奖，可按级别加分； </w:t>
            </w:r>
          </w:p>
          <w:p>
            <w:pPr>
              <w:keepNext w:val="0"/>
              <w:keepLines w:val="0"/>
              <w:widowControl/>
              <w:suppressLineNumbers w:val="0"/>
              <w:spacing w:line="360" w:lineRule="auto"/>
              <w:jc w:val="left"/>
              <w:rPr>
                <w:rFonts w:hint="default" w:ascii="汉仪书宋一简" w:eastAsia="汉仪书宋一简" w:cs="汉仪书宋一简"/>
                <w:szCs w:val="21"/>
                <w:lang w:val="en-US" w:eastAsia="zh-CN"/>
              </w:rPr>
            </w:pPr>
            <w:r>
              <w:rPr>
                <w:rFonts w:hint="eastAsia" w:ascii="汉仪书宋一简" w:hAnsi="Calibri" w:eastAsia="汉仪书宋一简" w:cs="汉仪书宋一简"/>
                <w:kern w:val="0"/>
                <w:sz w:val="21"/>
                <w:szCs w:val="21"/>
                <w:lang w:val="en-US" w:eastAsia="zh-CN" w:bidi="ar-SA"/>
              </w:rPr>
              <w:t>3.同一创新成果只能在一次综合测评中加分，即在研二已经加过在研三则不能再加。</w:t>
            </w:r>
          </w:p>
        </w:tc>
      </w:tr>
    </w:tbl>
    <w:p>
      <w:pPr>
        <w:widowControl/>
        <w:spacing w:line="360" w:lineRule="auto"/>
        <w:jc w:val="center"/>
        <w:rPr>
          <w:rFonts w:ascii="楷体_GB2312" w:eastAsia="楷体_GB2312"/>
          <w:b/>
          <w:sz w:val="28"/>
          <w:szCs w:val="28"/>
        </w:rPr>
      </w:pPr>
    </w:p>
    <w:p>
      <w:pPr>
        <w:pStyle w:val="51"/>
        <w:spacing w:before="0" w:beforeAutospacing="0" w:after="0" w:afterAutospacing="0" w:line="360" w:lineRule="auto"/>
        <w:jc w:val="center"/>
        <w:rPr>
          <w:rFonts w:ascii="汉仪书宋一简" w:hAnsi="Calibri" w:eastAsia="汉仪书宋一简" w:cs="汉仪书宋一简"/>
          <w:b/>
          <w:bCs/>
          <w:sz w:val="21"/>
          <w:szCs w:val="21"/>
          <w:lang w:val="zh-CN"/>
        </w:rPr>
      </w:pPr>
      <w:r>
        <w:rPr>
          <w:rFonts w:hint="eastAsia" w:ascii="汉仪书宋一简" w:hAnsi="Calibri" w:eastAsia="汉仪书宋一简" w:cs="汉仪书宋一简"/>
          <w:b/>
          <w:bCs/>
          <w:sz w:val="21"/>
          <w:szCs w:val="21"/>
          <w:lang w:val="zh-CN"/>
        </w:rPr>
        <w:t>表4：其他素质测评表</w:t>
      </w:r>
    </w:p>
    <w:tbl>
      <w:tblPr>
        <w:tblStyle w:val="24"/>
        <w:tblW w:w="9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6674"/>
        <w:gridCol w:w="1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77" w:type="dxa"/>
            <w:vAlign w:val="center"/>
          </w:tcPr>
          <w:p>
            <w:pPr>
              <w:jc w:val="center"/>
              <w:rPr>
                <w:rFonts w:ascii="宋体" w:hAnsi="宋体"/>
                <w:b/>
                <w:szCs w:val="21"/>
              </w:rPr>
            </w:pPr>
            <w:r>
              <w:rPr>
                <w:rFonts w:hint="eastAsia" w:ascii="宋体" w:hAnsi="宋体"/>
                <w:b/>
                <w:szCs w:val="21"/>
              </w:rPr>
              <w:t>考核指标</w:t>
            </w:r>
          </w:p>
        </w:tc>
        <w:tc>
          <w:tcPr>
            <w:tcW w:w="6674" w:type="dxa"/>
            <w:vAlign w:val="center"/>
          </w:tcPr>
          <w:p>
            <w:pPr>
              <w:jc w:val="center"/>
              <w:rPr>
                <w:rFonts w:ascii="宋体" w:hAnsi="宋体"/>
                <w:b/>
                <w:szCs w:val="21"/>
              </w:rPr>
            </w:pPr>
            <w:r>
              <w:rPr>
                <w:rFonts w:hint="eastAsia" w:ascii="宋体" w:hAnsi="宋体"/>
                <w:b/>
                <w:szCs w:val="21"/>
              </w:rPr>
              <w:t>评分说明</w:t>
            </w:r>
          </w:p>
        </w:tc>
        <w:tc>
          <w:tcPr>
            <w:tcW w:w="1953" w:type="dxa"/>
            <w:vAlign w:val="center"/>
          </w:tcPr>
          <w:p>
            <w:pPr>
              <w:jc w:val="center"/>
              <w:rPr>
                <w:rFonts w:ascii="宋体" w:hAnsi="宋体"/>
                <w:b/>
                <w:szCs w:val="21"/>
              </w:rPr>
            </w:pPr>
            <w:r>
              <w:rPr>
                <w:rFonts w:hint="eastAsia" w:ascii="宋体" w:hAnsi="宋体"/>
                <w:b/>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077" w:type="dxa"/>
            <w:vAlign w:val="center"/>
          </w:tcPr>
          <w:p>
            <w:pPr>
              <w:spacing w:line="360" w:lineRule="auto"/>
              <w:jc w:val="center"/>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基础分</w:t>
            </w:r>
          </w:p>
          <w:p>
            <w:pPr>
              <w:spacing w:line="360" w:lineRule="auto"/>
              <w:jc w:val="center"/>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w:t>
            </w:r>
            <w:r>
              <w:rPr>
                <w:position w:val="-10"/>
              </w:rPr>
              <w:object>
                <v:shape id="_x0000_i1054" o:spt="75" type="#_x0000_t75" style="height:16.75pt;width:20.1pt;" o:ole="t" filled="f" o:preferrelative="t" stroked="f" coordsize="21600,21600">
                  <v:path/>
                  <v:fill on="f" focussize="0,0"/>
                  <v:stroke on="f" joinstyle="miter"/>
                  <v:imagedata r:id="rId37" o:title=""/>
                  <o:lock v:ext="edit" aspectratio="t"/>
                  <w10:wrap type="none"/>
                  <w10:anchorlock/>
                </v:shape>
                <o:OLEObject Type="Embed" ProgID="Equation.3" ShapeID="_x0000_i1054" DrawAspect="Content" ObjectID="_1468075754" r:id="rId53">
                  <o:LockedField>false</o:LockedField>
                </o:OLEObject>
              </w:object>
            </w:r>
            <w:r>
              <w:rPr>
                <w:rFonts w:hint="eastAsia" w:ascii="汉仪书宋一简" w:eastAsia="汉仪书宋一简" w:cs="汉仪书宋一简"/>
                <w:kern w:val="0"/>
                <w:szCs w:val="21"/>
                <w:lang w:val="zh-CN"/>
              </w:rPr>
              <w:t>）</w:t>
            </w:r>
          </w:p>
        </w:tc>
        <w:tc>
          <w:tcPr>
            <w:tcW w:w="6674" w:type="dxa"/>
            <w:vAlign w:val="center"/>
          </w:tcPr>
          <w:p>
            <w:pPr>
              <w:spacing w:line="360" w:lineRule="auto"/>
              <w:jc w:val="left"/>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所有参加综合测评学生成绩基础分为90分，凡在宿舍卫生评比等活动中受到批评的根据学院的统计相应扣5</w:t>
            </w:r>
            <w:r>
              <w:rPr>
                <w:rFonts w:hint="eastAsia" w:ascii="汉仪书宋一简" w:eastAsia="汉仪书宋一简" w:cs="汉仪书宋一简"/>
                <w:kern w:val="0"/>
                <w:szCs w:val="21"/>
                <w:lang w:val="en-US" w:eastAsia="zh-CN"/>
              </w:rPr>
              <w:t>-</w:t>
            </w:r>
            <w:r>
              <w:rPr>
                <w:rFonts w:hint="eastAsia" w:ascii="汉仪书宋一简" w:eastAsia="汉仪书宋一简" w:cs="汉仪书宋一简"/>
                <w:kern w:val="0"/>
                <w:szCs w:val="21"/>
                <w:lang w:val="zh-CN"/>
              </w:rPr>
              <w:t>10分。参加学院认定的集体活动，酌情加分，最高累计不超过10分。</w:t>
            </w:r>
          </w:p>
        </w:tc>
        <w:tc>
          <w:tcPr>
            <w:tcW w:w="1953" w:type="dxa"/>
            <w:vAlign w:val="center"/>
          </w:tcPr>
          <w:p>
            <w:pPr>
              <w:spacing w:line="360" w:lineRule="auto"/>
              <w:jc w:val="center"/>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jc w:val="center"/>
        </w:trPr>
        <w:tc>
          <w:tcPr>
            <w:tcW w:w="1077" w:type="dxa"/>
            <w:vAlign w:val="center"/>
          </w:tcPr>
          <w:p>
            <w:pPr>
              <w:spacing w:line="360" w:lineRule="auto"/>
              <w:jc w:val="center"/>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特别表现附加分</w:t>
            </w:r>
          </w:p>
          <w:p>
            <w:pPr>
              <w:spacing w:line="360" w:lineRule="auto"/>
              <w:jc w:val="center"/>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w:t>
            </w:r>
            <w:r>
              <w:rPr>
                <w:position w:val="-10"/>
              </w:rPr>
              <w:object>
                <v:shape id="_x0000_i1055" o:spt="75" type="#_x0000_t75" style="height:16.75pt;width:20.1pt;" o:ole="t" filled="f" o:preferrelative="t" stroked="f" coordsize="21600,21600">
                  <v:path/>
                  <v:fill on="f" focussize="0,0"/>
                  <v:stroke on="f" joinstyle="miter"/>
                  <v:imagedata r:id="rId39" o:title=""/>
                  <o:lock v:ext="edit" aspectratio="t"/>
                  <w10:wrap type="none"/>
                  <w10:anchorlock/>
                </v:shape>
                <o:OLEObject Type="Embed" ProgID="Equation.3" ShapeID="_x0000_i1055" DrawAspect="Content" ObjectID="_1468075755" r:id="rId54">
                  <o:LockedField>false</o:LockedField>
                </o:OLEObject>
              </w:object>
            </w:r>
            <w:r>
              <w:rPr>
                <w:rFonts w:hint="eastAsia" w:ascii="汉仪书宋一简" w:eastAsia="汉仪书宋一简" w:cs="汉仪书宋一简"/>
                <w:kern w:val="0"/>
                <w:szCs w:val="21"/>
                <w:lang w:val="zh-CN"/>
              </w:rPr>
              <w:t>）</w:t>
            </w:r>
          </w:p>
        </w:tc>
        <w:tc>
          <w:tcPr>
            <w:tcW w:w="8627" w:type="dxa"/>
            <w:gridSpan w:val="2"/>
            <w:vAlign w:val="center"/>
          </w:tcPr>
          <w:p>
            <w:pPr>
              <w:spacing w:line="360" w:lineRule="auto"/>
              <w:jc w:val="left"/>
              <w:rPr>
                <w:rFonts w:hint="eastAsia" w:ascii="汉仪书宋一简" w:eastAsia="汉仪书宋一简" w:cs="汉仪书宋一简"/>
                <w:kern w:val="0"/>
                <w:szCs w:val="21"/>
                <w:lang w:val="zh-CN"/>
              </w:rPr>
            </w:pPr>
            <w:r>
              <w:rPr>
                <w:rFonts w:hint="eastAsia" w:ascii="汉仪书宋一简" w:eastAsia="汉仪书宋一简" w:cs="汉仪书宋一简"/>
                <w:kern w:val="0"/>
                <w:szCs w:val="21"/>
                <w:lang w:val="en-US" w:eastAsia="zh-CN"/>
              </w:rPr>
              <w:t>1.</w:t>
            </w:r>
            <w:r>
              <w:rPr>
                <w:rFonts w:ascii="汉仪书宋一简" w:eastAsia="汉仪书宋一简" w:cs="汉仪书宋一简"/>
                <w:kern w:val="0"/>
                <w:szCs w:val="21"/>
                <w:lang w:val="zh-CN"/>
              </w:rPr>
              <w:t>在各类</w:t>
            </w:r>
            <w:r>
              <w:rPr>
                <w:rFonts w:hint="eastAsia" w:ascii="汉仪书宋一简" w:eastAsia="汉仪书宋一简" w:cs="汉仪书宋一简"/>
                <w:kern w:val="0"/>
                <w:szCs w:val="21"/>
                <w:lang w:val="zh-CN"/>
              </w:rPr>
              <w:t>文</w:t>
            </w:r>
            <w:r>
              <w:rPr>
                <w:rFonts w:ascii="汉仪书宋一简" w:eastAsia="汉仪书宋一简" w:cs="汉仪书宋一简"/>
                <w:kern w:val="0"/>
                <w:szCs w:val="21"/>
                <w:lang w:val="zh-CN"/>
              </w:rPr>
              <w:t>体竞赛中获奖，国家级每项计</w:t>
            </w:r>
            <w:r>
              <w:rPr>
                <w:rFonts w:hint="eastAsia" w:ascii="汉仪书宋一简" w:eastAsia="汉仪书宋一简" w:cs="汉仪书宋一简"/>
                <w:kern w:val="0"/>
                <w:szCs w:val="21"/>
                <w:lang w:val="zh-CN"/>
              </w:rPr>
              <w:t>10</w:t>
            </w:r>
            <w:r>
              <w:rPr>
                <w:rFonts w:ascii="汉仪书宋一简" w:eastAsia="汉仪书宋一简" w:cs="汉仪书宋一简"/>
                <w:kern w:val="0"/>
                <w:szCs w:val="21"/>
                <w:lang w:val="zh-CN"/>
              </w:rPr>
              <w:t>分，省级每项计</w:t>
            </w:r>
            <w:r>
              <w:rPr>
                <w:rFonts w:hint="eastAsia" w:ascii="汉仪书宋一简" w:eastAsia="汉仪书宋一简" w:cs="汉仪书宋一简"/>
                <w:kern w:val="0"/>
                <w:szCs w:val="21"/>
                <w:lang w:val="zh-CN"/>
              </w:rPr>
              <w:t>7</w:t>
            </w:r>
            <w:r>
              <w:rPr>
                <w:rFonts w:ascii="汉仪书宋一简" w:eastAsia="汉仪书宋一简" w:cs="汉仪书宋一简"/>
                <w:kern w:val="0"/>
                <w:szCs w:val="21"/>
                <w:lang w:val="zh-CN"/>
              </w:rPr>
              <w:t>分，校级前3名</w:t>
            </w:r>
            <w:r>
              <w:rPr>
                <w:rFonts w:hint="eastAsia" w:ascii="汉仪书宋一简" w:eastAsia="汉仪书宋一简" w:cs="汉仪书宋一简"/>
                <w:kern w:val="0"/>
                <w:szCs w:val="21"/>
                <w:lang w:val="zh-CN"/>
              </w:rPr>
              <w:t>分别计5、4、3</w:t>
            </w:r>
            <w:r>
              <w:rPr>
                <w:rFonts w:ascii="汉仪书宋一简" w:eastAsia="汉仪书宋一简" w:cs="汉仪书宋一简"/>
                <w:kern w:val="0"/>
                <w:szCs w:val="21"/>
                <w:lang w:val="zh-CN"/>
              </w:rPr>
              <w:t>分，</w:t>
            </w:r>
            <w:r>
              <w:rPr>
                <w:rFonts w:hint="eastAsia" w:ascii="汉仪书宋一简" w:eastAsia="汉仪书宋一简" w:cs="汉仪书宋一简"/>
                <w:kern w:val="0"/>
                <w:szCs w:val="21"/>
                <w:lang w:val="zh-CN"/>
              </w:rPr>
              <w:t>其后有</w:t>
            </w:r>
            <w:r>
              <w:rPr>
                <w:rFonts w:ascii="汉仪书宋一简" w:eastAsia="汉仪书宋一简" w:cs="汉仪书宋一简"/>
                <w:kern w:val="0"/>
                <w:szCs w:val="21"/>
                <w:lang w:val="zh-CN"/>
              </w:rPr>
              <w:t>名</w:t>
            </w:r>
            <w:r>
              <w:rPr>
                <w:rFonts w:hint="eastAsia" w:ascii="汉仪书宋一简" w:eastAsia="汉仪书宋一简" w:cs="汉仪书宋一简"/>
                <w:kern w:val="0"/>
                <w:szCs w:val="21"/>
                <w:lang w:val="zh-CN"/>
              </w:rPr>
              <w:t>次的，</w:t>
            </w:r>
            <w:r>
              <w:rPr>
                <w:rFonts w:ascii="汉仪书宋一简" w:eastAsia="汉仪书宋一简" w:cs="汉仪书宋一简"/>
                <w:kern w:val="0"/>
                <w:szCs w:val="21"/>
                <w:lang w:val="zh-CN"/>
              </w:rPr>
              <w:t>计</w:t>
            </w:r>
            <w:r>
              <w:rPr>
                <w:rFonts w:hint="eastAsia" w:ascii="汉仪书宋一简" w:eastAsia="汉仪书宋一简" w:cs="汉仪书宋一简"/>
                <w:kern w:val="0"/>
                <w:szCs w:val="21"/>
                <w:lang w:val="zh-CN"/>
              </w:rPr>
              <w:t>1</w:t>
            </w:r>
            <w:r>
              <w:rPr>
                <w:rFonts w:ascii="汉仪书宋一简" w:eastAsia="汉仪书宋一简" w:cs="汉仪书宋一简"/>
                <w:kern w:val="0"/>
                <w:szCs w:val="21"/>
                <w:lang w:val="zh-CN"/>
              </w:rPr>
              <w:t>分</w:t>
            </w:r>
            <w:r>
              <w:rPr>
                <w:rFonts w:hint="eastAsia" w:ascii="汉仪书宋一简" w:eastAsia="汉仪书宋一简" w:cs="汉仪书宋一简"/>
                <w:kern w:val="0"/>
                <w:szCs w:val="21"/>
                <w:lang w:val="zh-CN"/>
              </w:rPr>
              <w:t>；院级前3名分别计3、2、1分（团体比赛前三名成员分别减半计分），其后有名次的，酌情计分。</w:t>
            </w:r>
          </w:p>
          <w:p>
            <w:pPr>
              <w:spacing w:line="360" w:lineRule="auto"/>
              <w:jc w:val="left"/>
              <w:rPr>
                <w:rFonts w:hint="eastAsia" w:ascii="汉仪书宋一简" w:eastAsia="汉仪书宋一简" w:cs="汉仪书宋一简"/>
                <w:kern w:val="0"/>
                <w:szCs w:val="21"/>
                <w:lang w:val="zh-CN"/>
              </w:rPr>
            </w:pPr>
            <w:r>
              <w:rPr>
                <w:rFonts w:hint="eastAsia" w:ascii="汉仪书宋一简" w:eastAsia="汉仪书宋一简" w:cs="汉仪书宋一简"/>
                <w:kern w:val="0"/>
                <w:szCs w:val="21"/>
                <w:lang w:val="en-US" w:eastAsia="zh-CN"/>
              </w:rPr>
              <w:t>2.在学校重要工作中表现突出的，酌情加分。</w:t>
            </w:r>
          </w:p>
          <w:p>
            <w:pPr>
              <w:spacing w:line="360" w:lineRule="auto"/>
              <w:jc w:val="left"/>
              <w:rPr>
                <w:rFonts w:ascii="汉仪书宋一简" w:eastAsia="汉仪书宋一简" w:cs="汉仪书宋一简"/>
                <w:kern w:val="0"/>
                <w:szCs w:val="21"/>
                <w:lang w:val="zh-CN"/>
              </w:rPr>
            </w:pPr>
            <w:r>
              <w:rPr>
                <w:rFonts w:hint="eastAsia" w:ascii="汉仪书宋一简" w:eastAsia="汉仪书宋一简" w:cs="汉仪书宋一简"/>
                <w:kern w:val="0"/>
                <w:szCs w:val="21"/>
                <w:lang w:val="en-US" w:eastAsia="zh-CN"/>
              </w:rPr>
              <w:t>3.</w:t>
            </w:r>
            <w:r>
              <w:rPr>
                <w:rFonts w:hint="eastAsia" w:ascii="汉仪书宋一简" w:eastAsia="汉仪书宋一简" w:cs="汉仪书宋一简"/>
                <w:kern w:val="0"/>
                <w:szCs w:val="21"/>
                <w:lang w:val="zh-CN"/>
              </w:rPr>
              <w:t>在校、院级认定的专题活动中（如：党校、干校等），表现突出个人，加1分。</w:t>
            </w:r>
          </w:p>
          <w:p>
            <w:pPr>
              <w:spacing w:line="360" w:lineRule="auto"/>
              <w:jc w:val="both"/>
              <w:rPr>
                <w:rFonts w:ascii="汉仪书宋一简" w:eastAsia="汉仪书宋一简" w:cs="汉仪书宋一简"/>
                <w:kern w:val="0"/>
                <w:szCs w:val="21"/>
                <w:lang w:val="zh-CN"/>
              </w:rPr>
            </w:pPr>
            <w:r>
              <w:rPr>
                <w:rFonts w:hint="eastAsia" w:ascii="汉仪书宋一简" w:eastAsia="汉仪书宋一简" w:cs="汉仪书宋一简"/>
                <w:b w:val="0"/>
                <w:bCs/>
                <w:kern w:val="0"/>
                <w:szCs w:val="21"/>
                <w:lang w:val="en-US" w:eastAsia="zh-CN"/>
              </w:rPr>
              <w:t>4.</w:t>
            </w:r>
            <w:r>
              <w:rPr>
                <w:rFonts w:hint="eastAsia" w:ascii="汉仪书宋一简" w:eastAsia="汉仪书宋一简" w:cs="汉仪书宋一简"/>
                <w:b w:val="0"/>
                <w:bCs/>
                <w:kern w:val="0"/>
                <w:szCs w:val="21"/>
                <w:lang w:val="zh-CN"/>
              </w:rPr>
              <w:t>其他素质加分须经学院研工组审核通过，方可做为加分依据。</w:t>
            </w:r>
          </w:p>
        </w:tc>
      </w:tr>
    </w:tbl>
    <w:p>
      <w:pPr>
        <w:snapToGrid w:val="0"/>
        <w:spacing w:line="360" w:lineRule="auto"/>
        <w:rPr>
          <w:rFonts w:ascii="汉仪书宋一简" w:eastAsia="汉仪书宋一简" w:cs="汉仪书宋一简"/>
          <w:kern w:val="0"/>
          <w:szCs w:val="21"/>
          <w:lang w:val="zh-CN"/>
        </w:rPr>
      </w:pPr>
    </w:p>
    <w:p>
      <w:pPr>
        <w:snapToGrid w:val="0"/>
        <w:spacing w:line="360" w:lineRule="auto"/>
        <w:jc w:val="left"/>
        <w:rPr>
          <w:rFonts w:hint="eastAsia" w:ascii="汉仪书宋一简" w:hAnsi="Calibri" w:eastAsia="汉仪书宋一简" w:cs="汉仪书宋一简"/>
          <w:b/>
          <w:bCs/>
          <w:kern w:val="0"/>
          <w:sz w:val="21"/>
          <w:szCs w:val="21"/>
          <w:lang w:val="zh-CN" w:eastAsia="zh-CN" w:bidi="ar-SA"/>
        </w:rPr>
      </w:pPr>
      <w:r>
        <w:rPr>
          <w:rFonts w:hint="eastAsia" w:ascii="汉仪书宋一简" w:hAnsi="Calibri" w:eastAsia="汉仪书宋一简" w:cs="汉仪书宋一简"/>
          <w:b/>
          <w:bCs/>
          <w:kern w:val="0"/>
          <w:sz w:val="21"/>
          <w:szCs w:val="21"/>
          <w:lang w:val="zh-CN" w:eastAsia="zh-CN" w:bidi="ar-SA"/>
        </w:rPr>
        <w:t>附件1：</w:t>
      </w:r>
      <w:r>
        <w:rPr>
          <w:rFonts w:hint="eastAsia" w:ascii="汉仪书宋一简" w:hAnsi="Calibri" w:eastAsia="汉仪书宋一简" w:cs="汉仪书宋一简"/>
          <w:b/>
          <w:bCs/>
          <w:kern w:val="0"/>
          <w:sz w:val="21"/>
          <w:szCs w:val="21"/>
          <w:lang w:val="en-US" w:eastAsia="zh-CN" w:bidi="ar-SA"/>
        </w:rPr>
        <w:t xml:space="preserve">                            </w:t>
      </w:r>
      <w:r>
        <w:rPr>
          <w:rFonts w:hint="eastAsia" w:ascii="汉仪书宋一简" w:hAnsi="Calibri" w:eastAsia="汉仪书宋一简" w:cs="汉仪书宋一简"/>
          <w:b/>
          <w:bCs/>
          <w:kern w:val="0"/>
          <w:sz w:val="21"/>
          <w:szCs w:val="21"/>
          <w:lang w:val="zh-CN" w:eastAsia="zh-CN" w:bidi="ar-SA"/>
        </w:rPr>
        <w:t>创新成果附加说明</w:t>
      </w:r>
    </w:p>
    <w:p>
      <w:pPr>
        <w:snapToGrid w:val="0"/>
        <w:spacing w:line="360" w:lineRule="auto"/>
        <w:ind w:firstLine="420" w:firstLineChars="200"/>
        <w:rPr>
          <w:rFonts w:ascii="汉仪书宋一简" w:eastAsia="汉仪书宋一简" w:cs="汉仪书宋一简"/>
          <w:kern w:val="0"/>
          <w:szCs w:val="21"/>
          <w:lang w:val="zh-CN"/>
        </w:rPr>
      </w:pPr>
      <w:r>
        <w:rPr>
          <w:rFonts w:hint="eastAsia" w:ascii="汉仪书宋一简" w:eastAsia="汉仪书宋一简" w:cs="汉仪书宋一简"/>
          <w:kern w:val="0"/>
          <w:szCs w:val="21"/>
          <w:lang w:val="zh-CN"/>
        </w:rPr>
        <w:t>综合测评时间跨度内取得的科研成果和学科竞赛获奖，可按级别加分。</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0" w:firstLine="422" w:firstLineChars="200"/>
        <w:textAlignment w:val="auto"/>
        <w:rPr>
          <w:rFonts w:hint="eastAsia"/>
          <w:b/>
          <w:bCs/>
          <w:szCs w:val="21"/>
        </w:rPr>
      </w:pPr>
      <w:r>
        <w:rPr>
          <w:rFonts w:hint="eastAsia"/>
          <w:b/>
          <w:bCs/>
          <w:szCs w:val="21"/>
          <w:lang w:eastAsia="zh-CN"/>
        </w:rPr>
        <w:t>一、</w:t>
      </w:r>
      <w:r>
        <w:rPr>
          <w:rFonts w:hint="eastAsia"/>
          <w:b/>
          <w:bCs/>
          <w:szCs w:val="21"/>
        </w:rPr>
        <w:t>科研成果：</w:t>
      </w:r>
    </w:p>
    <w:p>
      <w:pPr>
        <w:snapToGrid w:val="0"/>
        <w:spacing w:line="360" w:lineRule="auto"/>
        <w:ind w:firstLine="420" w:firstLineChars="200"/>
        <w:rPr>
          <w:rFonts w:hint="eastAsia" w:ascii="汉仪书宋一简" w:eastAsia="汉仪书宋一简" w:cs="汉仪书宋一简"/>
          <w:kern w:val="0"/>
          <w:szCs w:val="21"/>
          <w:lang w:val="zh-CN"/>
        </w:rPr>
      </w:pPr>
      <w:r>
        <w:rPr>
          <w:rFonts w:hint="eastAsia" w:ascii="汉仪书宋一简" w:eastAsia="汉仪书宋一简" w:cs="汉仪书宋一简"/>
          <w:kern w:val="0"/>
          <w:szCs w:val="21"/>
          <w:lang w:val="en-US" w:eastAsia="zh-CN"/>
        </w:rPr>
        <w:t xml:space="preserve">1．学术论文须在国内外正规期刊上正式发表且以“北京工商大学”为第一完成单位，录用证明不能作为认定依据，论文发表（收录）时间在综合测评时间跨度内；申请人需同时提交相关材料，包括发表期刊的封面、版权页、目录页、论文全文；涉及 SCI、SSCI、A&amp;HCI 和EI 等检索的论文需提交收录证明；被转载的论文按转载最高级刊物计分；期刊分级按学校科技处颁布的最新文件为准。 </w:t>
      </w:r>
    </w:p>
    <w:p>
      <w:pPr>
        <w:snapToGrid w:val="0"/>
        <w:spacing w:line="360" w:lineRule="auto"/>
        <w:ind w:firstLine="420" w:firstLineChars="200"/>
        <w:rPr>
          <w:rFonts w:hint="eastAsia" w:ascii="汉仪书宋一简" w:eastAsia="汉仪书宋一简" w:cs="汉仪书宋一简"/>
          <w:kern w:val="0"/>
          <w:szCs w:val="21"/>
          <w:lang w:val="zh-CN"/>
        </w:rPr>
      </w:pPr>
      <w:r>
        <w:rPr>
          <w:rFonts w:hint="eastAsia" w:ascii="汉仪书宋一简" w:eastAsia="汉仪书宋一简" w:cs="汉仪书宋一简"/>
          <w:kern w:val="0"/>
          <w:szCs w:val="21"/>
          <w:lang w:val="en-US" w:eastAsia="zh-CN"/>
        </w:rPr>
        <w:t xml:space="preserve">2．知识产权包括以“北京工商大学”为第一申请人及专利权人获得授权的发明专利、实用新型专利和外观设计专利，以学校为第一权利人的计算机软件著作权；知识产权必须提交授权证书等相关材料，其中软件著作权需提交登记证书。 </w:t>
      </w:r>
    </w:p>
    <w:p>
      <w:pPr>
        <w:snapToGrid w:val="0"/>
        <w:spacing w:line="360" w:lineRule="auto"/>
        <w:ind w:firstLine="420" w:firstLineChars="200"/>
        <w:rPr>
          <w:rFonts w:hint="eastAsia" w:ascii="汉仪书宋一简" w:eastAsia="汉仪书宋一简" w:cs="汉仪书宋一简"/>
          <w:kern w:val="0"/>
          <w:szCs w:val="21"/>
          <w:lang w:val="zh-CN"/>
        </w:rPr>
      </w:pPr>
      <w:r>
        <w:rPr>
          <w:rFonts w:hint="eastAsia" w:ascii="汉仪书宋一简" w:eastAsia="汉仪书宋一简" w:cs="汉仪书宋一简"/>
          <w:kern w:val="0"/>
          <w:szCs w:val="21"/>
          <w:lang w:val="en-US" w:eastAsia="zh-CN"/>
        </w:rPr>
        <w:t>3．科研成果按《科研成果分级加分表》加分；同一科研成果计分按照作者实际排序阶梯递减,总分不超过论文分值,具体分配标准由学院进行说明；不同科研成果按数量累计加分；如有学术专著、被采纳的研究报告或艺术创作作品等其他科研成果需加分，由学院具体评定。</w:t>
      </w:r>
    </w:p>
    <w:p>
      <w:pPr>
        <w:numPr>
          <w:numId w:val="0"/>
        </w:numPr>
        <w:spacing w:line="360" w:lineRule="auto"/>
        <w:ind w:leftChars="0"/>
        <w:rPr>
          <w:rFonts w:hint="eastAsia"/>
          <w:b/>
          <w:bCs/>
          <w:szCs w:val="21"/>
        </w:rPr>
      </w:pPr>
    </w:p>
    <w:p>
      <w:pPr>
        <w:spacing w:line="360" w:lineRule="auto"/>
        <w:jc w:val="center"/>
        <w:rPr>
          <w:rFonts w:ascii="汉仪书宋一简" w:eastAsia="汉仪书宋一简" w:cs="汉仪书宋一简"/>
          <w:szCs w:val="21"/>
          <w:lang w:val="zh-CN"/>
        </w:rPr>
      </w:pPr>
      <w:r>
        <w:rPr>
          <w:rFonts w:hint="eastAsia" w:ascii="汉仪书宋一简" w:eastAsia="汉仪书宋一简" w:cs="汉仪书宋一简"/>
          <w:b/>
          <w:bCs/>
          <w:szCs w:val="21"/>
          <w:lang w:val="zh-CN"/>
        </w:rPr>
        <w:t>表5：科研成果分级加分表</w:t>
      </w:r>
      <w:r>
        <w:rPr>
          <w:rFonts w:hint="eastAsia" w:ascii="汉仪书宋一简" w:eastAsia="汉仪书宋一简" w:cs="汉仪书宋一简"/>
          <w:szCs w:val="21"/>
          <w:lang w:val="zh-CN"/>
        </w:rPr>
        <w:t>（</w:t>
      </w:r>
      <w:r>
        <w:rPr>
          <w:rFonts w:hint="eastAsia" w:ascii="汉仪书宋一简" w:eastAsia="汉仪书宋一简" w:cs="汉仪书宋一简"/>
          <w:szCs w:val="21"/>
        </w:rPr>
        <w:t>学院可在此基础上细化加分标准，但不能改变等级排序</w:t>
      </w:r>
      <w:r>
        <w:rPr>
          <w:rFonts w:hint="eastAsia" w:ascii="汉仪书宋一简" w:eastAsia="汉仪书宋一简" w:cs="汉仪书宋一简"/>
          <w:szCs w:val="21"/>
          <w:lang w:val="zh-CN"/>
        </w:rPr>
        <w:t>）</w:t>
      </w:r>
    </w:p>
    <w:tbl>
      <w:tblPr>
        <w:tblStyle w:val="2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992"/>
        <w:gridCol w:w="992"/>
        <w:gridCol w:w="1134"/>
        <w:gridCol w:w="1134"/>
        <w:gridCol w:w="1134"/>
        <w:gridCol w:w="1418"/>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汉仪书宋一简" w:eastAsia="汉仪书宋一简" w:cs="汉仪书宋一简"/>
                <w:b/>
                <w:kern w:val="0"/>
                <w:szCs w:val="21"/>
                <w:lang w:val="zh-CN"/>
              </w:rPr>
            </w:pPr>
            <w:r>
              <w:rPr>
                <w:rFonts w:hint="eastAsia" w:ascii="汉仪书宋一简" w:eastAsia="汉仪书宋一简" w:cs="汉仪书宋一简"/>
                <w:b/>
                <w:kern w:val="0"/>
                <w:szCs w:val="21"/>
                <w:lang w:val="zh-CN"/>
              </w:rPr>
              <w:t>A类论文</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汉仪书宋一简" w:eastAsia="汉仪书宋一简" w:cs="汉仪书宋一简"/>
                <w:b/>
                <w:kern w:val="0"/>
                <w:szCs w:val="21"/>
                <w:lang w:val="zh-CN"/>
              </w:rPr>
            </w:pPr>
            <w:r>
              <w:rPr>
                <w:rFonts w:hint="eastAsia" w:ascii="汉仪书宋一简" w:eastAsia="汉仪书宋一简" w:cs="汉仪书宋一简"/>
                <w:b/>
                <w:kern w:val="0"/>
                <w:szCs w:val="21"/>
                <w:lang w:val="zh-CN"/>
              </w:rPr>
              <w:t>授权发明专利</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汉仪书宋一简" w:eastAsia="汉仪书宋一简" w:cs="汉仪书宋一简"/>
                <w:b/>
                <w:kern w:val="0"/>
                <w:szCs w:val="21"/>
                <w:lang w:val="zh-CN"/>
              </w:rPr>
            </w:pPr>
            <w:r>
              <w:rPr>
                <w:rFonts w:hint="eastAsia" w:ascii="汉仪书宋一简" w:eastAsia="汉仪书宋一简" w:cs="汉仪书宋一简"/>
                <w:b/>
                <w:kern w:val="0"/>
                <w:szCs w:val="21"/>
                <w:lang w:val="zh-CN"/>
              </w:rPr>
              <w:t>B类论文</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汉仪书宋一简" w:eastAsia="汉仪书宋一简" w:cs="汉仪书宋一简"/>
                <w:b/>
                <w:kern w:val="0"/>
                <w:szCs w:val="21"/>
                <w:lang w:val="zh-CN"/>
              </w:rPr>
            </w:pPr>
            <w:r>
              <w:rPr>
                <w:rFonts w:hint="eastAsia" w:ascii="汉仪书宋一简" w:eastAsia="汉仪书宋一简" w:cs="汉仪书宋一简"/>
                <w:b/>
                <w:kern w:val="0"/>
                <w:szCs w:val="21"/>
                <w:lang w:val="zh-CN"/>
              </w:rPr>
              <w:t>C类论文</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汉仪书宋一简" w:eastAsia="汉仪书宋一简" w:cs="汉仪书宋一简"/>
                <w:b/>
                <w:kern w:val="0"/>
                <w:szCs w:val="21"/>
                <w:lang w:val="zh-CN"/>
              </w:rPr>
            </w:pPr>
            <w:r>
              <w:rPr>
                <w:rFonts w:hint="eastAsia" w:ascii="汉仪书宋一简" w:eastAsia="汉仪书宋一简" w:cs="汉仪书宋一简"/>
                <w:b/>
                <w:kern w:val="0"/>
                <w:szCs w:val="21"/>
                <w:lang w:val="zh-CN"/>
              </w:rPr>
              <w:t>D类论文</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汉仪书宋一简" w:eastAsia="汉仪书宋一简" w:cs="汉仪书宋一简"/>
                <w:b/>
                <w:kern w:val="0"/>
                <w:szCs w:val="21"/>
                <w:lang w:val="zh-CN"/>
              </w:rPr>
            </w:pPr>
            <w:r>
              <w:rPr>
                <w:rFonts w:hint="eastAsia" w:ascii="汉仪书宋一简" w:eastAsia="汉仪书宋一简" w:cs="汉仪书宋一简"/>
                <w:b/>
                <w:kern w:val="0"/>
                <w:szCs w:val="21"/>
                <w:lang w:val="zh-CN"/>
              </w:rPr>
              <w:t>实用新型、外观设计专利</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汉仪书宋一简" w:eastAsia="汉仪书宋一简" w:cs="汉仪书宋一简"/>
                <w:b/>
                <w:kern w:val="0"/>
                <w:szCs w:val="21"/>
                <w:lang w:val="zh-CN"/>
              </w:rPr>
            </w:pPr>
            <w:r>
              <w:rPr>
                <w:rFonts w:hint="eastAsia" w:ascii="汉仪书宋一简" w:eastAsia="汉仪书宋一简" w:cs="汉仪书宋一简"/>
                <w:b/>
                <w:kern w:val="0"/>
                <w:szCs w:val="21"/>
                <w:lang w:val="zh-CN"/>
              </w:rPr>
              <w:t>E类论文或软件著作权，申报累计不超过2篇</w:t>
            </w:r>
            <w:r>
              <w:rPr>
                <w:rFonts w:ascii="汉仪书宋一简" w:eastAsia="汉仪书宋一简" w:cs="汉仪书宋一简"/>
                <w:b/>
                <w:kern w:val="0"/>
                <w:szCs w:val="21"/>
                <w:lang w:val="zh-CN"/>
              </w:rPr>
              <w:t xml:space="preserve"> </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汉仪书宋一简" w:eastAsia="汉仪书宋一简" w:cs="汉仪书宋一简"/>
                <w:b/>
                <w:kern w:val="0"/>
                <w:szCs w:val="21"/>
                <w:lang w:val="zh-CN"/>
              </w:rPr>
            </w:pPr>
            <w:r>
              <w:rPr>
                <w:rFonts w:hint="eastAsia" w:ascii="汉仪书宋一简" w:eastAsia="汉仪书宋一简" w:cs="汉仪书宋一简"/>
                <w:b/>
                <w:kern w:val="0"/>
                <w:szCs w:val="21"/>
                <w:lang w:val="zh-CN"/>
              </w:rPr>
              <w:t>合法的内部学术刊物或会议论文(无刊号)，申报累计不超过2篇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汉仪书宋一简" w:eastAsia="汉仪书宋一简" w:cs="汉仪书宋一简"/>
                <w:b/>
                <w:kern w:val="0"/>
                <w:szCs w:val="21"/>
                <w:lang w:val="zh-CN"/>
              </w:rPr>
            </w:pPr>
            <w:r>
              <w:rPr>
                <w:rFonts w:hint="eastAsia" w:ascii="汉仪书宋一简" w:eastAsia="汉仪书宋一简" w:cs="汉仪书宋一简"/>
                <w:b/>
                <w:kern w:val="0"/>
                <w:szCs w:val="21"/>
                <w:lang w:val="zh-CN"/>
              </w:rPr>
              <w:t>30分/篇</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汉仪书宋一简" w:eastAsia="汉仪书宋一简" w:cs="汉仪书宋一简"/>
                <w:b/>
                <w:kern w:val="0"/>
                <w:szCs w:val="21"/>
                <w:lang w:val="zh-CN"/>
              </w:rPr>
            </w:pPr>
            <w:r>
              <w:rPr>
                <w:rFonts w:hint="eastAsia" w:ascii="汉仪书宋一简" w:eastAsia="汉仪书宋一简" w:cs="汉仪书宋一简"/>
                <w:b/>
                <w:kern w:val="0"/>
                <w:szCs w:val="21"/>
              </w:rPr>
              <w:t>20</w:t>
            </w:r>
            <w:r>
              <w:rPr>
                <w:rFonts w:hint="eastAsia" w:ascii="汉仪书宋一简" w:eastAsia="汉仪书宋一简" w:cs="汉仪书宋一简"/>
                <w:b/>
                <w:kern w:val="0"/>
                <w:szCs w:val="21"/>
                <w:lang w:val="zh-CN"/>
              </w:rPr>
              <w:t>分/篇</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汉仪书宋一简" w:eastAsia="汉仪书宋一简" w:cs="汉仪书宋一简"/>
                <w:b/>
                <w:kern w:val="0"/>
                <w:szCs w:val="21"/>
                <w:lang w:val="zh-CN"/>
              </w:rPr>
            </w:pPr>
            <w:r>
              <w:rPr>
                <w:rFonts w:hint="eastAsia" w:ascii="汉仪书宋一简" w:eastAsia="汉仪书宋一简" w:cs="汉仪书宋一简"/>
                <w:b/>
                <w:kern w:val="0"/>
                <w:szCs w:val="21"/>
                <w:lang w:val="zh-CN"/>
              </w:rPr>
              <w:t>12分/篇</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汉仪书宋一简" w:eastAsia="汉仪书宋一简" w:cs="汉仪书宋一简"/>
                <w:b/>
                <w:kern w:val="0"/>
                <w:szCs w:val="21"/>
                <w:lang w:val="zh-CN"/>
              </w:rPr>
            </w:pPr>
            <w:r>
              <w:rPr>
                <w:rFonts w:hint="eastAsia" w:ascii="汉仪书宋一简" w:eastAsia="汉仪书宋一简" w:cs="汉仪书宋一简"/>
                <w:b/>
                <w:kern w:val="0"/>
                <w:szCs w:val="21"/>
                <w:lang w:val="zh-CN"/>
              </w:rPr>
              <w:t>8分/篇</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汉仪书宋一简" w:eastAsia="汉仪书宋一简" w:cs="汉仪书宋一简"/>
                <w:b/>
                <w:kern w:val="0"/>
                <w:szCs w:val="21"/>
                <w:lang w:val="zh-CN"/>
              </w:rPr>
            </w:pPr>
            <w:r>
              <w:rPr>
                <w:rFonts w:hint="eastAsia" w:ascii="汉仪书宋一简" w:eastAsia="汉仪书宋一简" w:cs="汉仪书宋一简"/>
                <w:b/>
                <w:kern w:val="0"/>
                <w:szCs w:val="21"/>
                <w:lang w:val="zh-CN"/>
              </w:rPr>
              <w:t>6分/篇</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汉仪书宋一简" w:eastAsia="汉仪书宋一简" w:cs="汉仪书宋一简"/>
                <w:b/>
                <w:kern w:val="0"/>
                <w:szCs w:val="21"/>
                <w:lang w:val="zh-CN"/>
              </w:rPr>
            </w:pPr>
            <w:r>
              <w:rPr>
                <w:rFonts w:hint="eastAsia" w:ascii="汉仪书宋一简" w:eastAsia="汉仪书宋一简" w:cs="汉仪书宋一简"/>
                <w:b/>
                <w:kern w:val="0"/>
                <w:szCs w:val="21"/>
                <w:lang w:val="zh-CN"/>
              </w:rPr>
              <w:t>3分/项</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汉仪书宋一简" w:eastAsia="汉仪书宋一简" w:cs="汉仪书宋一简"/>
                <w:b/>
                <w:kern w:val="0"/>
                <w:szCs w:val="21"/>
                <w:lang w:val="zh-CN"/>
              </w:rPr>
            </w:pPr>
            <w:r>
              <w:rPr>
                <w:rFonts w:hint="eastAsia" w:ascii="汉仪书宋一简" w:eastAsia="汉仪书宋一简" w:cs="汉仪书宋一简"/>
                <w:b/>
                <w:kern w:val="0"/>
                <w:szCs w:val="21"/>
                <w:lang w:val="zh-CN"/>
              </w:rPr>
              <w:t>2分/篇</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汉仪书宋一简" w:eastAsia="汉仪书宋一简" w:cs="汉仪书宋一简"/>
                <w:b/>
                <w:kern w:val="0"/>
                <w:szCs w:val="21"/>
                <w:lang w:val="zh-CN"/>
              </w:rPr>
            </w:pPr>
            <w:r>
              <w:rPr>
                <w:rFonts w:hint="eastAsia" w:ascii="汉仪书宋一简" w:eastAsia="汉仪书宋一简" w:cs="汉仪书宋一简"/>
                <w:b/>
                <w:kern w:val="0"/>
                <w:szCs w:val="21"/>
                <w:lang w:val="zh-CN"/>
              </w:rPr>
              <w:t>1分/篇</w:t>
            </w:r>
          </w:p>
        </w:tc>
      </w:tr>
    </w:tbl>
    <w:p>
      <w:pPr>
        <w:snapToGrid w:val="0"/>
        <w:spacing w:line="360" w:lineRule="auto"/>
        <w:ind w:left="354" w:hanging="354" w:hangingChars="147"/>
        <w:jc w:val="left"/>
        <w:rPr>
          <w:b/>
          <w:bCs/>
          <w:sz w:val="24"/>
        </w:rPr>
      </w:pPr>
    </w:p>
    <w:p>
      <w:pPr>
        <w:keepNext w:val="0"/>
        <w:keepLines w:val="0"/>
        <w:pageBreakBefore w:val="0"/>
        <w:widowControl w:val="0"/>
        <w:numPr>
          <w:numId w:val="0"/>
        </w:numPr>
        <w:kinsoku/>
        <w:wordWrap/>
        <w:overflowPunct/>
        <w:topLinePunct w:val="0"/>
        <w:autoSpaceDE/>
        <w:autoSpaceDN/>
        <w:bidi w:val="0"/>
        <w:adjustRightInd/>
        <w:snapToGrid w:val="0"/>
        <w:spacing w:line="360" w:lineRule="auto"/>
        <w:ind w:leftChars="0" w:firstLine="422" w:firstLineChars="200"/>
        <w:jc w:val="left"/>
        <w:textAlignment w:val="auto"/>
        <w:rPr>
          <w:rFonts w:hint="eastAsia"/>
          <w:b/>
          <w:bCs/>
          <w:sz w:val="24"/>
        </w:rPr>
      </w:pPr>
      <w:r>
        <w:rPr>
          <w:rFonts w:hint="eastAsia"/>
          <w:b/>
          <w:bCs/>
          <w:szCs w:val="21"/>
          <w:lang w:eastAsia="zh-CN"/>
        </w:rPr>
        <w:t>二、</w:t>
      </w:r>
      <w:r>
        <w:rPr>
          <w:rFonts w:hint="eastAsia"/>
          <w:b/>
          <w:bCs/>
          <w:szCs w:val="21"/>
        </w:rPr>
        <w:t>学科竞赛</w:t>
      </w:r>
      <w:r>
        <w:rPr>
          <w:rFonts w:hint="eastAsia"/>
          <w:b/>
          <w:bCs/>
          <w:sz w:val="24"/>
        </w:rPr>
        <w:t>：</w:t>
      </w:r>
    </w:p>
    <w:p>
      <w:pPr>
        <w:snapToGrid w:val="0"/>
        <w:spacing w:line="360" w:lineRule="auto"/>
        <w:ind w:firstLine="420" w:firstLineChars="200"/>
        <w:rPr>
          <w:rFonts w:hint="eastAsia" w:ascii="汉仪书宋一简" w:eastAsia="汉仪书宋一简" w:cs="汉仪书宋一简"/>
          <w:kern w:val="0"/>
          <w:szCs w:val="21"/>
          <w:lang w:val="en-US" w:eastAsia="zh-CN"/>
        </w:rPr>
      </w:pPr>
      <w:r>
        <w:rPr>
          <w:rFonts w:hint="eastAsia" w:ascii="汉仪书宋一简" w:eastAsia="汉仪书宋一简" w:cs="汉仪书宋一简"/>
          <w:kern w:val="0"/>
          <w:szCs w:val="21"/>
          <w:lang w:val="en-US" w:eastAsia="zh-CN"/>
        </w:rPr>
        <w:t>学科竞赛获奖以《北京工商大学研究生学科竞赛管理办法》相关规定认定，并按级别加分。不同项目获奖可累计加分；同一成果有多项获奖的，以最高级别获奖认定；集体成果或竞赛的加分，核心完成人按相应加分项的最高分值加分，其他人员按相应项减半计分。申请人应同时提交有关学科竞赛的奖状、证书或其他证明材料。</w:t>
      </w:r>
    </w:p>
    <w:p>
      <w:pPr>
        <w:spacing w:line="360" w:lineRule="auto"/>
        <w:ind w:left="360"/>
        <w:jc w:val="center"/>
        <w:rPr>
          <w:rFonts w:ascii="汉仪书宋一简" w:eastAsia="汉仪书宋一简" w:cs="汉仪书宋一简"/>
          <w:b/>
          <w:bCs/>
          <w:szCs w:val="21"/>
          <w:lang w:val="zh-CN"/>
        </w:rPr>
      </w:pPr>
      <w:r>
        <w:rPr>
          <w:rFonts w:hint="eastAsia" w:ascii="汉仪书宋一简" w:eastAsia="汉仪书宋一简" w:cs="汉仪书宋一简"/>
          <w:b/>
          <w:bCs/>
          <w:szCs w:val="21"/>
          <w:lang w:val="zh-CN"/>
        </w:rPr>
        <w:t>表6：学科竞赛分级加分表</w:t>
      </w:r>
    </w:p>
    <w:tbl>
      <w:tblPr>
        <w:tblStyle w:val="24"/>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186"/>
        <w:gridCol w:w="1319"/>
        <w:gridCol w:w="1117"/>
        <w:gridCol w:w="1545"/>
        <w:gridCol w:w="1305"/>
        <w:gridCol w:w="1185"/>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名次</w:t>
            </w:r>
          </w:p>
        </w:tc>
        <w:tc>
          <w:tcPr>
            <w:tcW w:w="11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获奖等级</w:t>
            </w:r>
          </w:p>
        </w:tc>
        <w:tc>
          <w:tcPr>
            <w:tcW w:w="13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A类竞赛</w:t>
            </w:r>
          </w:p>
        </w:tc>
        <w:tc>
          <w:tcPr>
            <w:tcW w:w="11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B1类竞赛</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B2类竞赛</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C1类竞赛</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C2类竞赛</w:t>
            </w:r>
          </w:p>
        </w:tc>
        <w:tc>
          <w:tcPr>
            <w:tcW w:w="1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院级竞赛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ascii="宋体" w:hAnsi="宋体"/>
                <w:b/>
                <w:szCs w:val="21"/>
              </w:rPr>
              <w:t>1</w:t>
            </w:r>
          </w:p>
        </w:tc>
        <w:tc>
          <w:tcPr>
            <w:tcW w:w="11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一</w:t>
            </w:r>
          </w:p>
        </w:tc>
        <w:tc>
          <w:tcPr>
            <w:tcW w:w="13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ascii="宋体" w:hAnsi="宋体"/>
                <w:b/>
                <w:szCs w:val="21"/>
              </w:rPr>
              <w:t>12</w:t>
            </w:r>
          </w:p>
        </w:tc>
        <w:tc>
          <w:tcPr>
            <w:tcW w:w="11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ascii="宋体" w:hAnsi="宋体"/>
                <w:b/>
                <w:szCs w:val="21"/>
              </w:rPr>
              <w:t>10</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ascii="宋体" w:hAnsi="宋体"/>
                <w:b/>
                <w:szCs w:val="21"/>
              </w:rPr>
              <w:t>7</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5</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4</w:t>
            </w:r>
          </w:p>
        </w:tc>
        <w:tc>
          <w:tcPr>
            <w:tcW w:w="1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2—</w:t>
            </w:r>
            <w:r>
              <w:rPr>
                <w:rFonts w:ascii="宋体" w:hAnsi="宋体"/>
                <w:b/>
                <w:szCs w:val="21"/>
              </w:rPr>
              <w:t>4</w:t>
            </w:r>
          </w:p>
        </w:tc>
        <w:tc>
          <w:tcPr>
            <w:tcW w:w="11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二</w:t>
            </w:r>
          </w:p>
        </w:tc>
        <w:tc>
          <w:tcPr>
            <w:tcW w:w="13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ascii="宋体" w:hAnsi="宋体"/>
                <w:b/>
                <w:szCs w:val="21"/>
              </w:rPr>
              <w:t>10</w:t>
            </w:r>
          </w:p>
        </w:tc>
        <w:tc>
          <w:tcPr>
            <w:tcW w:w="11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ascii="宋体" w:hAnsi="宋体"/>
                <w:b/>
                <w:szCs w:val="21"/>
              </w:rPr>
              <w:t>8</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ascii="宋体" w:hAnsi="宋体"/>
                <w:b/>
                <w:szCs w:val="21"/>
              </w:rPr>
              <w:t>5</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4</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3</w:t>
            </w:r>
          </w:p>
        </w:tc>
        <w:tc>
          <w:tcPr>
            <w:tcW w:w="1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7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ascii="宋体" w:hAnsi="宋体"/>
                <w:b/>
                <w:szCs w:val="21"/>
              </w:rPr>
              <w:t>5</w:t>
            </w:r>
            <w:r>
              <w:rPr>
                <w:rFonts w:hint="eastAsia" w:ascii="宋体" w:hAnsi="宋体"/>
                <w:b/>
                <w:szCs w:val="21"/>
              </w:rPr>
              <w:t>—</w:t>
            </w:r>
            <w:r>
              <w:rPr>
                <w:rFonts w:ascii="宋体" w:hAnsi="宋体"/>
                <w:b/>
                <w:szCs w:val="21"/>
              </w:rPr>
              <w:t>8</w:t>
            </w:r>
          </w:p>
        </w:tc>
        <w:tc>
          <w:tcPr>
            <w:tcW w:w="11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三</w:t>
            </w:r>
          </w:p>
        </w:tc>
        <w:tc>
          <w:tcPr>
            <w:tcW w:w="13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ascii="宋体" w:hAnsi="宋体"/>
                <w:b/>
                <w:szCs w:val="21"/>
              </w:rPr>
              <w:t>8</w:t>
            </w:r>
          </w:p>
        </w:tc>
        <w:tc>
          <w:tcPr>
            <w:tcW w:w="11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ascii="宋体" w:hAnsi="宋体"/>
                <w:b/>
                <w:szCs w:val="21"/>
              </w:rPr>
              <w:t>6</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ascii="宋体" w:hAnsi="宋体"/>
                <w:b/>
                <w:szCs w:val="21"/>
              </w:rPr>
              <w:t>4</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3</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2</w:t>
            </w:r>
          </w:p>
        </w:tc>
        <w:tc>
          <w:tcPr>
            <w:tcW w:w="12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9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鼓励奖</w:t>
            </w:r>
          </w:p>
        </w:tc>
        <w:tc>
          <w:tcPr>
            <w:tcW w:w="13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ascii="宋体" w:hAnsi="宋体"/>
                <w:b/>
                <w:szCs w:val="21"/>
              </w:rPr>
              <w:t>5</w:t>
            </w:r>
          </w:p>
        </w:tc>
        <w:tc>
          <w:tcPr>
            <w:tcW w:w="11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ascii="宋体" w:hAnsi="宋体"/>
                <w:b/>
                <w:szCs w:val="21"/>
              </w:rPr>
              <w:t>4</w:t>
            </w:r>
          </w:p>
        </w:tc>
        <w:tc>
          <w:tcPr>
            <w:tcW w:w="15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ascii="宋体" w:hAnsi="宋体"/>
                <w:b/>
                <w:szCs w:val="21"/>
              </w:rPr>
              <w:t>3</w:t>
            </w:r>
          </w:p>
        </w:tc>
        <w:tc>
          <w:tcPr>
            <w:tcW w:w="13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2</w:t>
            </w:r>
          </w:p>
        </w:tc>
        <w:tc>
          <w:tcPr>
            <w:tcW w:w="118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Cs w:val="21"/>
              </w:rPr>
            </w:pPr>
            <w:r>
              <w:rPr>
                <w:rFonts w:hint="eastAsia" w:ascii="宋体" w:hAnsi="宋体"/>
                <w:b/>
                <w:szCs w:val="21"/>
              </w:rPr>
              <w:t>1</w:t>
            </w:r>
          </w:p>
        </w:tc>
        <w:tc>
          <w:tcPr>
            <w:tcW w:w="1226" w:type="dxa"/>
            <w:tcBorders>
              <w:top w:val="single" w:color="auto" w:sz="4" w:space="0"/>
              <w:left w:val="single" w:color="auto" w:sz="4" w:space="0"/>
              <w:bottom w:val="single" w:color="auto" w:sz="4" w:space="0"/>
              <w:right w:val="single" w:color="auto" w:sz="4" w:space="0"/>
            </w:tcBorders>
          </w:tcPr>
          <w:p>
            <w:pPr>
              <w:jc w:val="center"/>
              <w:rPr>
                <w:rFonts w:ascii="宋体" w:hAnsi="宋体"/>
                <w:b/>
                <w:szCs w:val="21"/>
              </w:rPr>
            </w:pPr>
            <w:r>
              <w:rPr>
                <w:rFonts w:hint="eastAsia" w:ascii="宋体" w:hAnsi="宋体"/>
                <w:b/>
                <w:szCs w:val="21"/>
              </w:rPr>
              <w:t>0.5</w:t>
            </w:r>
          </w:p>
        </w:tc>
      </w:tr>
    </w:tbl>
    <w:p>
      <w:pPr>
        <w:pStyle w:val="49"/>
        <w:spacing w:line="360" w:lineRule="auto"/>
        <w:ind w:firstLine="0" w:firstLineChars="0"/>
        <w:rPr>
          <w:b/>
          <w:bCs/>
          <w:sz w:val="24"/>
        </w:rPr>
      </w:pPr>
    </w:p>
    <w:p>
      <w:pPr>
        <w:pStyle w:val="49"/>
        <w:spacing w:line="360" w:lineRule="auto"/>
        <w:ind w:firstLine="0" w:firstLineChars="0"/>
        <w:rPr>
          <w:b/>
          <w:bCs/>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b/>
        </w:rPr>
      </w:pPr>
      <w:r>
        <w:rPr>
          <w:rFonts w:hint="eastAsia"/>
          <w:b/>
        </w:rPr>
        <w:t>附加说明：</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rPr>
      </w:pPr>
      <w:r>
        <w:rPr>
          <w:rFonts w:hint="eastAsia"/>
          <w:b/>
        </w:rPr>
        <w:t>表1：思想政治素质测评表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420" w:firstLineChars="200"/>
        <w:textAlignment w:val="auto"/>
      </w:pPr>
      <w:r>
        <w:rPr>
          <w:rFonts w:hint="eastAsia"/>
        </w:rPr>
        <w:t>荣誉称号：“优秀研助管”、“学术之星”和团队荣誉称号不加分；校园之星</w:t>
      </w:r>
      <w:r>
        <w:rPr>
          <w:rFonts w:hint="eastAsia"/>
          <w:lang w:eastAsia="zh-CN"/>
        </w:rPr>
        <w:t>按级别相应</w:t>
      </w:r>
      <w:r>
        <w:rPr>
          <w:rFonts w:hint="eastAsia"/>
        </w:rPr>
        <w:t>加分。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firstLine="420" w:firstLineChars="200"/>
        <w:textAlignment w:val="auto"/>
      </w:pPr>
      <w:r>
        <w:rPr>
          <w:rFonts w:hint="eastAsia"/>
        </w:rPr>
        <w:t>学生社会工作：均按最高分计算。</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b/>
        </w:rPr>
      </w:pPr>
      <w:r>
        <w:rPr>
          <w:rFonts w:hint="eastAsia"/>
          <w:b/>
        </w:rPr>
        <w:t>表2：专业素质测评表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专业能力附加分：专业相关的专业资格证书才能加分，四六级证书、计算机二级证书不加分。</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rPr>
      </w:pPr>
      <w:r>
        <w:rPr>
          <w:rFonts w:hint="eastAsia"/>
          <w:b/>
        </w:rPr>
        <w:t>表4：其他素质测评表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汉仪书宋一简" w:eastAsia="汉仪书宋一简" w:cs="汉仪书宋一简"/>
          <w:kern w:val="0"/>
          <w:szCs w:val="21"/>
          <w:lang w:val="zh-CN"/>
        </w:rPr>
      </w:pPr>
      <w:r>
        <w:rPr>
          <w:rFonts w:hint="eastAsia"/>
        </w:rPr>
        <w:t>基础分：宿舍评比活动中获奖一、二、三等奖依次加分3、2、1分，学院认定的集体活动，如趣味运动会，参与者加2分；</w:t>
      </w:r>
      <w:r>
        <w:rPr>
          <w:rFonts w:hint="eastAsia" w:ascii="汉仪书宋一简" w:eastAsia="汉仪书宋一简" w:cs="汉仪书宋一简"/>
          <w:kern w:val="0"/>
          <w:szCs w:val="21"/>
          <w:lang w:val="zh-CN"/>
        </w:rPr>
        <w:t>凡在宿舍卫生检查中受到通报批评批评的三次以下扣5分；三次-六次扣8分；六次以上扣10分（根据学校本学年通报批评的名单）。</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新宋体"/>
          <w:lang w:eastAsia="zh-CN"/>
        </w:rPr>
      </w:pPr>
      <w:r>
        <w:rPr>
          <w:rFonts w:hint="eastAsia"/>
        </w:rPr>
        <w:t>注：个人参加培训、实习及小范围活动不加分</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其他未尽事宜以学院研工组解答为准。</w:t>
      </w:r>
    </w:p>
    <w:p/>
    <w:p>
      <w:pPr>
        <w:pStyle w:val="49"/>
        <w:ind w:left="420" w:firstLine="0" w:firstLineChars="0"/>
      </w:pPr>
    </w:p>
    <w:p>
      <w:pPr>
        <w:rPr>
          <w:color w:val="FF0000"/>
        </w:rPr>
      </w:pPr>
    </w:p>
    <w:p>
      <w:pPr>
        <w:rPr>
          <w:color w:val="FF0000"/>
        </w:rPr>
      </w:pPr>
    </w:p>
    <w:p/>
    <w:p>
      <w:pPr>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b/>
          <w:bCs/>
        </w:rPr>
      </w:pPr>
      <w:r>
        <w:rPr>
          <w:rFonts w:hint="eastAsia"/>
          <w:b/>
          <w:bCs/>
          <w:lang w:eastAsia="zh-CN"/>
        </w:rPr>
        <w:t>北京工商大学</w:t>
      </w:r>
      <w:r>
        <w:rPr>
          <w:rFonts w:hint="eastAsia"/>
          <w:b/>
          <w:bCs/>
        </w:rPr>
        <w:t>传媒与设计学院</w:t>
      </w:r>
    </w:p>
    <w:p>
      <w:pPr>
        <w:keepNext w:val="0"/>
        <w:keepLines w:val="0"/>
        <w:pageBreakBefore w:val="0"/>
        <w:widowControl w:val="0"/>
        <w:kinsoku/>
        <w:wordWrap/>
        <w:overflowPunct/>
        <w:topLinePunct w:val="0"/>
        <w:autoSpaceDE/>
        <w:autoSpaceDN/>
        <w:bidi w:val="0"/>
        <w:adjustRightInd w:val="0"/>
        <w:snapToGrid w:val="0"/>
        <w:spacing w:line="360" w:lineRule="auto"/>
        <w:jc w:val="right"/>
        <w:textAlignment w:val="auto"/>
        <w:rPr>
          <w:b/>
          <w:bCs/>
        </w:rPr>
      </w:pPr>
      <w:r>
        <w:rPr>
          <w:rFonts w:hint="eastAsia"/>
          <w:b/>
          <w:bCs/>
        </w:rPr>
        <w:t>202</w:t>
      </w:r>
      <w:r>
        <w:rPr>
          <w:rFonts w:hint="eastAsia"/>
          <w:b/>
          <w:bCs/>
          <w:lang w:val="en-US" w:eastAsia="zh-CN"/>
        </w:rPr>
        <w:t>1</w:t>
      </w:r>
      <w:r>
        <w:rPr>
          <w:rFonts w:hint="eastAsia"/>
          <w:b/>
          <w:bCs/>
        </w:rPr>
        <w:t>年9月</w:t>
      </w:r>
    </w:p>
    <w:p>
      <w:pPr>
        <w:pStyle w:val="49"/>
        <w:spacing w:line="360" w:lineRule="auto"/>
        <w:ind w:firstLine="0" w:firstLineChars="0"/>
        <w:rPr>
          <w:b/>
          <w:bCs/>
          <w:sz w:val="24"/>
        </w:rPr>
      </w:pPr>
    </w:p>
    <w:p>
      <w:pPr>
        <w:spacing w:line="360" w:lineRule="auto"/>
        <w:rPr>
          <w:rFonts w:ascii="汉仪书宋一简" w:eastAsia="汉仪书宋一简" w:cs="汉仪书宋一简"/>
          <w:b/>
          <w:kern w:val="0"/>
          <w:szCs w:val="21"/>
          <w:lang w:val="zh-CN"/>
        </w:rPr>
      </w:pPr>
    </w:p>
    <w:sectPr>
      <w:headerReference r:id="rId3" w:type="default"/>
      <w:footerReference r:id="rId4" w:type="default"/>
      <w:pgSz w:w="11906" w:h="16838"/>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方正大标宋简体">
    <w:altName w:val="宋体"/>
    <w:panose1 w:val="00000000000000000000"/>
    <w:charset w:val="86"/>
    <w:family w:val="auto"/>
    <w:pitch w:val="default"/>
    <w:sig w:usb0="00000000" w:usb1="00000000" w:usb2="00000000" w:usb3="00000000" w:csb0="00040000" w:csb1="0000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dobe 宋体 Std L">
    <w:altName w:val="宋体"/>
    <w:panose1 w:val="00000000000000000000"/>
    <w:charset w:val="86"/>
    <w:family w:val="auto"/>
    <w:pitch w:val="default"/>
    <w:sig w:usb0="00000000" w:usb1="00000000" w:usb2="00000016" w:usb3="00000000" w:csb0="00060007" w:csb1="00000000"/>
  </w:font>
  <w:font w:name="汉仪中黑简">
    <w:altName w:val="宋体"/>
    <w:panose1 w:val="00000000000000000000"/>
    <w:charset w:val="86"/>
    <w:family w:val="auto"/>
    <w:pitch w:val="default"/>
    <w:sig w:usb0="00000000" w:usb1="00000000" w:usb2="00000012" w:usb3="00000000" w:csb0="00040000" w:csb1="00000000"/>
  </w:font>
  <w:font w:name="汉仪中楷简">
    <w:altName w:val="宋体"/>
    <w:panose1 w:val="00000000000000000000"/>
    <w:charset w:val="86"/>
    <w:family w:val="auto"/>
    <w:pitch w:val="default"/>
    <w:sig w:usb0="00000000" w:usb1="00000000" w:usb2="00000012" w:usb3="00000000" w:csb0="00040000" w:csb1="00000000"/>
  </w:font>
  <w:font w:name="汉仪大黑简">
    <w:altName w:val="宋体"/>
    <w:panose1 w:val="00000000000000000000"/>
    <w:charset w:val="86"/>
    <w:family w:val="auto"/>
    <w:pitch w:val="default"/>
    <w:sig w:usb0="00000000" w:usb1="00000000" w:usb2="00000012" w:usb3="00000000" w:csb0="00040000" w:csb1="00000000"/>
  </w:font>
  <w:font w:name="汉仪书宋一简">
    <w:altName w:val="宋体"/>
    <w:panose1 w:val="00000000000000000000"/>
    <w:charset w:val="86"/>
    <w:family w:val="auto"/>
    <w:pitch w:val="default"/>
    <w:sig w:usb0="00000000" w:usb1="00000000" w:usb2="00000012"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汉仪书宋一简">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7"/>
      </w:rPr>
    </w:pPr>
    <w:r>
      <w:fldChar w:fldCharType="begin"/>
    </w:r>
    <w:r>
      <w:rPr>
        <w:rStyle w:val="27"/>
      </w:rPr>
      <w:instrText xml:space="preserve">PAGE  </w:instrText>
    </w:r>
    <w:r>
      <w:fldChar w:fldCharType="separate"/>
    </w:r>
    <w:r>
      <w:rPr>
        <w:rStyle w:val="27"/>
      </w:rPr>
      <w:t>1</w:t>
    </w:r>
    <w:r>
      <w:fldChar w:fldCharType="end"/>
    </w:r>
  </w:p>
  <w:p>
    <w:pPr>
      <w:pStyle w:val="17"/>
    </w:pP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C0A3CC"/>
    <w:multiLevelType w:val="singleLevel"/>
    <w:tmpl w:val="F9C0A3CC"/>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B8C"/>
    <w:rsid w:val="00016C14"/>
    <w:rsid w:val="00025086"/>
    <w:rsid w:val="000342FC"/>
    <w:rsid w:val="0003711B"/>
    <w:rsid w:val="00037375"/>
    <w:rsid w:val="0005373A"/>
    <w:rsid w:val="00055BB7"/>
    <w:rsid w:val="00060D6A"/>
    <w:rsid w:val="00070F6C"/>
    <w:rsid w:val="00074948"/>
    <w:rsid w:val="0008048C"/>
    <w:rsid w:val="00082234"/>
    <w:rsid w:val="00091403"/>
    <w:rsid w:val="0009619F"/>
    <w:rsid w:val="000A32DD"/>
    <w:rsid w:val="000B0C18"/>
    <w:rsid w:val="000C369F"/>
    <w:rsid w:val="000C4AAA"/>
    <w:rsid w:val="000D07A0"/>
    <w:rsid w:val="000E1A5E"/>
    <w:rsid w:val="000F3F90"/>
    <w:rsid w:val="00103D1C"/>
    <w:rsid w:val="00117194"/>
    <w:rsid w:val="00130DB9"/>
    <w:rsid w:val="00150ED7"/>
    <w:rsid w:val="00160E4A"/>
    <w:rsid w:val="00163768"/>
    <w:rsid w:val="00172A27"/>
    <w:rsid w:val="0018463A"/>
    <w:rsid w:val="0018495B"/>
    <w:rsid w:val="001916A2"/>
    <w:rsid w:val="00195076"/>
    <w:rsid w:val="001A275D"/>
    <w:rsid w:val="001B4DA5"/>
    <w:rsid w:val="001C5820"/>
    <w:rsid w:val="001D63F9"/>
    <w:rsid w:val="001F38D3"/>
    <w:rsid w:val="002143C1"/>
    <w:rsid w:val="00231147"/>
    <w:rsid w:val="00231E0F"/>
    <w:rsid w:val="002358E8"/>
    <w:rsid w:val="00242DAA"/>
    <w:rsid w:val="00247E28"/>
    <w:rsid w:val="00252313"/>
    <w:rsid w:val="0026510A"/>
    <w:rsid w:val="00270DC0"/>
    <w:rsid w:val="00296A69"/>
    <w:rsid w:val="002B24FB"/>
    <w:rsid w:val="002C41CD"/>
    <w:rsid w:val="002C6AF4"/>
    <w:rsid w:val="002E513A"/>
    <w:rsid w:val="002F1AE7"/>
    <w:rsid w:val="002F5B7C"/>
    <w:rsid w:val="0030657C"/>
    <w:rsid w:val="003104A1"/>
    <w:rsid w:val="00312303"/>
    <w:rsid w:val="00313A90"/>
    <w:rsid w:val="00342ACD"/>
    <w:rsid w:val="0034685B"/>
    <w:rsid w:val="00374AC2"/>
    <w:rsid w:val="00375A78"/>
    <w:rsid w:val="003941E9"/>
    <w:rsid w:val="003A40CC"/>
    <w:rsid w:val="003A416E"/>
    <w:rsid w:val="003C1853"/>
    <w:rsid w:val="003C6783"/>
    <w:rsid w:val="003C72C5"/>
    <w:rsid w:val="004079BB"/>
    <w:rsid w:val="004168A5"/>
    <w:rsid w:val="00430551"/>
    <w:rsid w:val="0045743C"/>
    <w:rsid w:val="004650B8"/>
    <w:rsid w:val="00470500"/>
    <w:rsid w:val="00482108"/>
    <w:rsid w:val="00482554"/>
    <w:rsid w:val="00483087"/>
    <w:rsid w:val="00483DE4"/>
    <w:rsid w:val="004A542C"/>
    <w:rsid w:val="004C237C"/>
    <w:rsid w:val="004C7D0C"/>
    <w:rsid w:val="004D17B1"/>
    <w:rsid w:val="0050060C"/>
    <w:rsid w:val="0050291D"/>
    <w:rsid w:val="00506DCF"/>
    <w:rsid w:val="00515DCA"/>
    <w:rsid w:val="00535886"/>
    <w:rsid w:val="005400C5"/>
    <w:rsid w:val="005449F2"/>
    <w:rsid w:val="005478A3"/>
    <w:rsid w:val="005566F1"/>
    <w:rsid w:val="00565F62"/>
    <w:rsid w:val="00570510"/>
    <w:rsid w:val="005B2666"/>
    <w:rsid w:val="005B2696"/>
    <w:rsid w:val="005C5193"/>
    <w:rsid w:val="005E3C87"/>
    <w:rsid w:val="00602D2C"/>
    <w:rsid w:val="00604F12"/>
    <w:rsid w:val="006551F9"/>
    <w:rsid w:val="0066232D"/>
    <w:rsid w:val="00666C02"/>
    <w:rsid w:val="00671196"/>
    <w:rsid w:val="00675C36"/>
    <w:rsid w:val="00677981"/>
    <w:rsid w:val="006853EB"/>
    <w:rsid w:val="006C30F7"/>
    <w:rsid w:val="006D0E2A"/>
    <w:rsid w:val="006D21E4"/>
    <w:rsid w:val="006F0FA6"/>
    <w:rsid w:val="0072660E"/>
    <w:rsid w:val="007275C8"/>
    <w:rsid w:val="0073492A"/>
    <w:rsid w:val="00744415"/>
    <w:rsid w:val="007523EE"/>
    <w:rsid w:val="007640D0"/>
    <w:rsid w:val="00775BD7"/>
    <w:rsid w:val="0078715D"/>
    <w:rsid w:val="00793D4B"/>
    <w:rsid w:val="007A50D5"/>
    <w:rsid w:val="007B0C9C"/>
    <w:rsid w:val="007D49DE"/>
    <w:rsid w:val="008000A5"/>
    <w:rsid w:val="00800863"/>
    <w:rsid w:val="0082043B"/>
    <w:rsid w:val="00820D7C"/>
    <w:rsid w:val="008265A9"/>
    <w:rsid w:val="008509CC"/>
    <w:rsid w:val="00851154"/>
    <w:rsid w:val="0085484D"/>
    <w:rsid w:val="00856048"/>
    <w:rsid w:val="0085733A"/>
    <w:rsid w:val="00865D15"/>
    <w:rsid w:val="008949FC"/>
    <w:rsid w:val="0089676E"/>
    <w:rsid w:val="008A0936"/>
    <w:rsid w:val="008A33BA"/>
    <w:rsid w:val="008C3CB0"/>
    <w:rsid w:val="008D4157"/>
    <w:rsid w:val="008D73AF"/>
    <w:rsid w:val="008F37DC"/>
    <w:rsid w:val="008F3AFF"/>
    <w:rsid w:val="008F40F9"/>
    <w:rsid w:val="008F7ABF"/>
    <w:rsid w:val="00903994"/>
    <w:rsid w:val="00903E51"/>
    <w:rsid w:val="00906298"/>
    <w:rsid w:val="009112F8"/>
    <w:rsid w:val="00911DDE"/>
    <w:rsid w:val="009212F9"/>
    <w:rsid w:val="009272B1"/>
    <w:rsid w:val="00927A63"/>
    <w:rsid w:val="009363C2"/>
    <w:rsid w:val="00937244"/>
    <w:rsid w:val="00941587"/>
    <w:rsid w:val="0095643E"/>
    <w:rsid w:val="00960C1F"/>
    <w:rsid w:val="0096216C"/>
    <w:rsid w:val="00987E02"/>
    <w:rsid w:val="00991650"/>
    <w:rsid w:val="00996160"/>
    <w:rsid w:val="009A7441"/>
    <w:rsid w:val="009B37A2"/>
    <w:rsid w:val="009B4C01"/>
    <w:rsid w:val="009C10A0"/>
    <w:rsid w:val="009C3EBC"/>
    <w:rsid w:val="009F1851"/>
    <w:rsid w:val="009F1D3F"/>
    <w:rsid w:val="009F332A"/>
    <w:rsid w:val="00A14B40"/>
    <w:rsid w:val="00A2775E"/>
    <w:rsid w:val="00A47AA3"/>
    <w:rsid w:val="00A55069"/>
    <w:rsid w:val="00A71C16"/>
    <w:rsid w:val="00A81578"/>
    <w:rsid w:val="00A96388"/>
    <w:rsid w:val="00AC5743"/>
    <w:rsid w:val="00AC738B"/>
    <w:rsid w:val="00AD0C8A"/>
    <w:rsid w:val="00AD6DBD"/>
    <w:rsid w:val="00AF38D7"/>
    <w:rsid w:val="00AF428A"/>
    <w:rsid w:val="00B11F7D"/>
    <w:rsid w:val="00B142C0"/>
    <w:rsid w:val="00B21AB0"/>
    <w:rsid w:val="00B24160"/>
    <w:rsid w:val="00B2716F"/>
    <w:rsid w:val="00B56EA3"/>
    <w:rsid w:val="00B60635"/>
    <w:rsid w:val="00B75D1F"/>
    <w:rsid w:val="00B92F5C"/>
    <w:rsid w:val="00B9635D"/>
    <w:rsid w:val="00BB2E55"/>
    <w:rsid w:val="00BE1B47"/>
    <w:rsid w:val="00BE75B3"/>
    <w:rsid w:val="00C0541B"/>
    <w:rsid w:val="00C20479"/>
    <w:rsid w:val="00C3083A"/>
    <w:rsid w:val="00C54DB7"/>
    <w:rsid w:val="00C60B35"/>
    <w:rsid w:val="00CB6CC8"/>
    <w:rsid w:val="00CB7682"/>
    <w:rsid w:val="00CC1FC8"/>
    <w:rsid w:val="00CF31A2"/>
    <w:rsid w:val="00D00B47"/>
    <w:rsid w:val="00D02803"/>
    <w:rsid w:val="00D03504"/>
    <w:rsid w:val="00D435FE"/>
    <w:rsid w:val="00D45CED"/>
    <w:rsid w:val="00D518CB"/>
    <w:rsid w:val="00D52D67"/>
    <w:rsid w:val="00D66605"/>
    <w:rsid w:val="00D724E7"/>
    <w:rsid w:val="00D73424"/>
    <w:rsid w:val="00D81924"/>
    <w:rsid w:val="00D843A9"/>
    <w:rsid w:val="00D90E21"/>
    <w:rsid w:val="00DA252D"/>
    <w:rsid w:val="00DB2BB3"/>
    <w:rsid w:val="00DC5AC2"/>
    <w:rsid w:val="00DD00C9"/>
    <w:rsid w:val="00DD3BF0"/>
    <w:rsid w:val="00DE377F"/>
    <w:rsid w:val="00DE3F9D"/>
    <w:rsid w:val="00DF2D4B"/>
    <w:rsid w:val="00DF4979"/>
    <w:rsid w:val="00DF6D3D"/>
    <w:rsid w:val="00E031C9"/>
    <w:rsid w:val="00E130D8"/>
    <w:rsid w:val="00E14A51"/>
    <w:rsid w:val="00E15329"/>
    <w:rsid w:val="00E23D99"/>
    <w:rsid w:val="00E266D7"/>
    <w:rsid w:val="00E35C44"/>
    <w:rsid w:val="00E4062B"/>
    <w:rsid w:val="00E45E0A"/>
    <w:rsid w:val="00E46E6F"/>
    <w:rsid w:val="00E52AF2"/>
    <w:rsid w:val="00E530BA"/>
    <w:rsid w:val="00E5366B"/>
    <w:rsid w:val="00E714AF"/>
    <w:rsid w:val="00E83955"/>
    <w:rsid w:val="00E84447"/>
    <w:rsid w:val="00EA047B"/>
    <w:rsid w:val="00EA6A27"/>
    <w:rsid w:val="00EB09FE"/>
    <w:rsid w:val="00ED2302"/>
    <w:rsid w:val="00EE0AD5"/>
    <w:rsid w:val="00EE6A8C"/>
    <w:rsid w:val="00F031CE"/>
    <w:rsid w:val="00F153A8"/>
    <w:rsid w:val="00F263A0"/>
    <w:rsid w:val="00F30D15"/>
    <w:rsid w:val="00F50112"/>
    <w:rsid w:val="00F80AA9"/>
    <w:rsid w:val="00F9766C"/>
    <w:rsid w:val="00FC38F0"/>
    <w:rsid w:val="00FD2E4E"/>
    <w:rsid w:val="00FD2FF8"/>
    <w:rsid w:val="00FD3259"/>
    <w:rsid w:val="00FE2B83"/>
    <w:rsid w:val="00FE7705"/>
    <w:rsid w:val="00FF3ABA"/>
    <w:rsid w:val="0274440C"/>
    <w:rsid w:val="03672C65"/>
    <w:rsid w:val="05447751"/>
    <w:rsid w:val="06057EEC"/>
    <w:rsid w:val="06507DE7"/>
    <w:rsid w:val="06C160DA"/>
    <w:rsid w:val="06C60E2B"/>
    <w:rsid w:val="070A2F09"/>
    <w:rsid w:val="08960F6A"/>
    <w:rsid w:val="089A5102"/>
    <w:rsid w:val="09292A93"/>
    <w:rsid w:val="09377119"/>
    <w:rsid w:val="0A2B13BC"/>
    <w:rsid w:val="0A54477F"/>
    <w:rsid w:val="0A7E43E6"/>
    <w:rsid w:val="0CB258E3"/>
    <w:rsid w:val="0CB47A1A"/>
    <w:rsid w:val="0DA03D2C"/>
    <w:rsid w:val="0DF90419"/>
    <w:rsid w:val="0FDD35F2"/>
    <w:rsid w:val="10170173"/>
    <w:rsid w:val="109C4758"/>
    <w:rsid w:val="11910325"/>
    <w:rsid w:val="13390B80"/>
    <w:rsid w:val="14840DD6"/>
    <w:rsid w:val="1487643C"/>
    <w:rsid w:val="159C3886"/>
    <w:rsid w:val="15E146E8"/>
    <w:rsid w:val="1603691F"/>
    <w:rsid w:val="163534A1"/>
    <w:rsid w:val="170219D1"/>
    <w:rsid w:val="17243ACE"/>
    <w:rsid w:val="18404DA0"/>
    <w:rsid w:val="18C57310"/>
    <w:rsid w:val="18D94724"/>
    <w:rsid w:val="199D7A0A"/>
    <w:rsid w:val="1A1E049E"/>
    <w:rsid w:val="1A4C3C52"/>
    <w:rsid w:val="1A8D2151"/>
    <w:rsid w:val="1B4D3D71"/>
    <w:rsid w:val="1CA41C19"/>
    <w:rsid w:val="1CB86E10"/>
    <w:rsid w:val="1D5A0435"/>
    <w:rsid w:val="21FD5CCE"/>
    <w:rsid w:val="242C6830"/>
    <w:rsid w:val="250B22C9"/>
    <w:rsid w:val="2566194D"/>
    <w:rsid w:val="25963238"/>
    <w:rsid w:val="25F616BE"/>
    <w:rsid w:val="261F5E70"/>
    <w:rsid w:val="276C5E3A"/>
    <w:rsid w:val="27AA23DD"/>
    <w:rsid w:val="2887358B"/>
    <w:rsid w:val="29FF4AE1"/>
    <w:rsid w:val="2A9A1CF1"/>
    <w:rsid w:val="2B6A70F4"/>
    <w:rsid w:val="2BAB7F49"/>
    <w:rsid w:val="2CFC3A5A"/>
    <w:rsid w:val="2D0604F7"/>
    <w:rsid w:val="2D7B2CDE"/>
    <w:rsid w:val="2DCB4A95"/>
    <w:rsid w:val="2E1134FA"/>
    <w:rsid w:val="2E173C73"/>
    <w:rsid w:val="2E244AC1"/>
    <w:rsid w:val="2EFA34C1"/>
    <w:rsid w:val="2F720F31"/>
    <w:rsid w:val="2FDD3B69"/>
    <w:rsid w:val="30401985"/>
    <w:rsid w:val="30C21778"/>
    <w:rsid w:val="32A12F9C"/>
    <w:rsid w:val="33054C64"/>
    <w:rsid w:val="337B60ED"/>
    <w:rsid w:val="33E71354"/>
    <w:rsid w:val="34680B69"/>
    <w:rsid w:val="361E3A4F"/>
    <w:rsid w:val="377B4549"/>
    <w:rsid w:val="39972407"/>
    <w:rsid w:val="3A545B55"/>
    <w:rsid w:val="3A553CC1"/>
    <w:rsid w:val="3AA851E0"/>
    <w:rsid w:val="3AE02C87"/>
    <w:rsid w:val="3B0D5847"/>
    <w:rsid w:val="3B8C17C0"/>
    <w:rsid w:val="3CCA1377"/>
    <w:rsid w:val="3CD62482"/>
    <w:rsid w:val="3D7260CF"/>
    <w:rsid w:val="3DA75E43"/>
    <w:rsid w:val="3E4C1343"/>
    <w:rsid w:val="3EA242D1"/>
    <w:rsid w:val="3EBB51FB"/>
    <w:rsid w:val="3EE67090"/>
    <w:rsid w:val="3F4B0EE8"/>
    <w:rsid w:val="3F6D3313"/>
    <w:rsid w:val="413A5A1A"/>
    <w:rsid w:val="41576535"/>
    <w:rsid w:val="41947639"/>
    <w:rsid w:val="41D95347"/>
    <w:rsid w:val="422D2187"/>
    <w:rsid w:val="42714011"/>
    <w:rsid w:val="42A2368A"/>
    <w:rsid w:val="42A82879"/>
    <w:rsid w:val="42BA1F43"/>
    <w:rsid w:val="42E5387B"/>
    <w:rsid w:val="434A6F62"/>
    <w:rsid w:val="438973C2"/>
    <w:rsid w:val="456674E7"/>
    <w:rsid w:val="4586332C"/>
    <w:rsid w:val="462748C5"/>
    <w:rsid w:val="46E46C3E"/>
    <w:rsid w:val="470F0009"/>
    <w:rsid w:val="474B4A0E"/>
    <w:rsid w:val="47717DE1"/>
    <w:rsid w:val="47AE7423"/>
    <w:rsid w:val="489A5DC0"/>
    <w:rsid w:val="48EA262C"/>
    <w:rsid w:val="48F030C8"/>
    <w:rsid w:val="49076C74"/>
    <w:rsid w:val="49A06F79"/>
    <w:rsid w:val="49F031DE"/>
    <w:rsid w:val="4B422B8B"/>
    <w:rsid w:val="4B4A7B5A"/>
    <w:rsid w:val="4FEB2E52"/>
    <w:rsid w:val="50CD4DA0"/>
    <w:rsid w:val="51660896"/>
    <w:rsid w:val="52C83241"/>
    <w:rsid w:val="53782495"/>
    <w:rsid w:val="54162453"/>
    <w:rsid w:val="549020DD"/>
    <w:rsid w:val="54BF26D4"/>
    <w:rsid w:val="54FF6DC2"/>
    <w:rsid w:val="551222D6"/>
    <w:rsid w:val="56D24F0F"/>
    <w:rsid w:val="57295D50"/>
    <w:rsid w:val="57B97B59"/>
    <w:rsid w:val="588A01CF"/>
    <w:rsid w:val="58AD628F"/>
    <w:rsid w:val="59E328CA"/>
    <w:rsid w:val="59F13F39"/>
    <w:rsid w:val="5A497F55"/>
    <w:rsid w:val="5B4C6794"/>
    <w:rsid w:val="5D2E7DFF"/>
    <w:rsid w:val="5DF8495F"/>
    <w:rsid w:val="5E2128B3"/>
    <w:rsid w:val="5F0F640B"/>
    <w:rsid w:val="5F3A6FFC"/>
    <w:rsid w:val="5F746EA8"/>
    <w:rsid w:val="5F8F0C6E"/>
    <w:rsid w:val="5FCB7F65"/>
    <w:rsid w:val="60C34563"/>
    <w:rsid w:val="612F4A18"/>
    <w:rsid w:val="614C6AF9"/>
    <w:rsid w:val="61961A38"/>
    <w:rsid w:val="61DB0898"/>
    <w:rsid w:val="62D02E15"/>
    <w:rsid w:val="63A24A04"/>
    <w:rsid w:val="64861AA6"/>
    <w:rsid w:val="648B48F4"/>
    <w:rsid w:val="64971A51"/>
    <w:rsid w:val="64B22643"/>
    <w:rsid w:val="65424C0B"/>
    <w:rsid w:val="663C4348"/>
    <w:rsid w:val="66D4746D"/>
    <w:rsid w:val="66DA2F4D"/>
    <w:rsid w:val="67325B5A"/>
    <w:rsid w:val="67B45545"/>
    <w:rsid w:val="68766A95"/>
    <w:rsid w:val="68822A14"/>
    <w:rsid w:val="68D13D13"/>
    <w:rsid w:val="691A4301"/>
    <w:rsid w:val="6A13498E"/>
    <w:rsid w:val="6AA57B5E"/>
    <w:rsid w:val="6C6D256F"/>
    <w:rsid w:val="6E980519"/>
    <w:rsid w:val="6F4E19D3"/>
    <w:rsid w:val="6FC62516"/>
    <w:rsid w:val="7025268A"/>
    <w:rsid w:val="703F083A"/>
    <w:rsid w:val="70D70396"/>
    <w:rsid w:val="72BC4868"/>
    <w:rsid w:val="72C94CB5"/>
    <w:rsid w:val="75D124A6"/>
    <w:rsid w:val="75F019F5"/>
    <w:rsid w:val="76493AD3"/>
    <w:rsid w:val="76FF5A79"/>
    <w:rsid w:val="78487A4A"/>
    <w:rsid w:val="795A56A5"/>
    <w:rsid w:val="79DA6D95"/>
    <w:rsid w:val="7A8C321C"/>
    <w:rsid w:val="7B296064"/>
    <w:rsid w:val="7B3B0419"/>
    <w:rsid w:val="7B76645C"/>
    <w:rsid w:val="7C327E47"/>
    <w:rsid w:val="7CE04D69"/>
    <w:rsid w:val="7D5169F8"/>
    <w:rsid w:val="7D522BB8"/>
    <w:rsid w:val="7D7776E4"/>
    <w:rsid w:val="7D7C6F48"/>
    <w:rsid w:val="7DF72A9E"/>
    <w:rsid w:val="7E364866"/>
    <w:rsid w:val="7F27742A"/>
    <w:rsid w:val="7F4430EC"/>
    <w:rsid w:val="7F8A5C84"/>
    <w:rsid w:val="7FA24EE9"/>
    <w:rsid w:val="7FEA651E"/>
    <w:rsid w:val="7FF35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新宋体" w:cs="黑体"/>
      <w:kern w:val="2"/>
      <w:sz w:val="21"/>
      <w:szCs w:val="22"/>
      <w:lang w:val="en-US" w:eastAsia="zh-CN" w:bidi="ar-SA"/>
    </w:rPr>
  </w:style>
  <w:style w:type="paragraph" w:styleId="2">
    <w:name w:val="heading 1"/>
    <w:basedOn w:val="1"/>
    <w:next w:val="1"/>
    <w:link w:val="76"/>
    <w:qFormat/>
    <w:uiPriority w:val="0"/>
    <w:pPr>
      <w:keepNext/>
      <w:keepLines/>
      <w:spacing w:before="340" w:after="330" w:line="576" w:lineRule="auto"/>
      <w:outlineLvl w:val="0"/>
    </w:pPr>
    <w:rPr>
      <w:rFonts w:cs="Times New Roman"/>
      <w:b/>
      <w:bCs/>
      <w:kern w:val="44"/>
      <w:sz w:val="44"/>
      <w:szCs w:val="44"/>
    </w:rPr>
  </w:style>
  <w:style w:type="paragraph" w:styleId="3">
    <w:name w:val="heading 2"/>
    <w:basedOn w:val="1"/>
    <w:next w:val="1"/>
    <w:link w:val="92"/>
    <w:qFormat/>
    <w:uiPriority w:val="0"/>
    <w:pPr>
      <w:keepNext/>
      <w:keepLines/>
      <w:suppressLineNumbers/>
      <w:outlineLvl w:val="1"/>
    </w:pPr>
    <w:rPr>
      <w:rFonts w:eastAsia="黑体" w:cs="Times New Roman"/>
      <w:b/>
      <w:bCs/>
      <w:kern w:val="0"/>
      <w:sz w:val="28"/>
      <w:szCs w:val="28"/>
    </w:rPr>
  </w:style>
  <w:style w:type="paragraph" w:styleId="4">
    <w:name w:val="heading 3"/>
    <w:basedOn w:val="1"/>
    <w:next w:val="1"/>
    <w:link w:val="86"/>
    <w:qFormat/>
    <w:uiPriority w:val="0"/>
    <w:pPr>
      <w:keepNext/>
      <w:keepLines/>
      <w:spacing w:before="260" w:after="260" w:line="413" w:lineRule="auto"/>
      <w:outlineLvl w:val="2"/>
    </w:pPr>
    <w:rPr>
      <w:rFonts w:cs="Times New Roman"/>
      <w:b/>
      <w:bCs/>
      <w:kern w:val="0"/>
      <w:sz w:val="32"/>
      <w:szCs w:val="32"/>
    </w:rPr>
  </w:style>
  <w:style w:type="paragraph" w:styleId="5">
    <w:name w:val="heading 4"/>
    <w:basedOn w:val="1"/>
    <w:next w:val="1"/>
    <w:link w:val="106"/>
    <w:unhideWhenUsed/>
    <w:qFormat/>
    <w:uiPriority w:val="9"/>
    <w:pPr>
      <w:keepNext/>
      <w:keepLines/>
      <w:spacing w:before="280" w:after="290" w:line="376" w:lineRule="auto"/>
      <w:outlineLvl w:val="3"/>
    </w:pPr>
    <w:rPr>
      <w:rFonts w:ascii="Cambria" w:hAnsi="Cambria" w:cs="Times New Roman"/>
      <w:b/>
      <w:bCs/>
      <w:sz w:val="28"/>
      <w:szCs w:val="28"/>
    </w:rPr>
  </w:style>
  <w:style w:type="paragraph" w:styleId="6">
    <w:name w:val="heading 5"/>
    <w:basedOn w:val="1"/>
    <w:next w:val="1"/>
    <w:link w:val="107"/>
    <w:unhideWhenUsed/>
    <w:qFormat/>
    <w:uiPriority w:val="9"/>
    <w:pPr>
      <w:keepNext/>
      <w:keepLines/>
      <w:spacing w:before="280" w:after="290" w:line="376" w:lineRule="auto"/>
      <w:outlineLvl w:val="4"/>
    </w:pPr>
    <w:rPr>
      <w:rFonts w:cs="Times New Roman"/>
      <w:b/>
      <w:bCs/>
      <w:sz w:val="28"/>
      <w:szCs w:val="28"/>
    </w:rPr>
  </w:style>
  <w:style w:type="paragraph" w:styleId="7">
    <w:name w:val="heading 6"/>
    <w:basedOn w:val="1"/>
    <w:next w:val="1"/>
    <w:link w:val="108"/>
    <w:unhideWhenUsed/>
    <w:qFormat/>
    <w:uiPriority w:val="9"/>
    <w:pPr>
      <w:keepNext/>
      <w:keepLines/>
      <w:spacing w:before="240" w:after="64" w:line="320" w:lineRule="auto"/>
      <w:outlineLvl w:val="5"/>
    </w:pPr>
    <w:rPr>
      <w:rFonts w:ascii="Cambria" w:hAnsi="Cambria" w:cs="Times New Roman"/>
      <w:b/>
      <w:bCs/>
      <w:sz w:val="24"/>
      <w:szCs w:val="24"/>
    </w:rPr>
  </w:style>
  <w:style w:type="paragraph" w:styleId="8">
    <w:name w:val="heading 7"/>
    <w:basedOn w:val="1"/>
    <w:next w:val="1"/>
    <w:link w:val="109"/>
    <w:unhideWhenUsed/>
    <w:qFormat/>
    <w:uiPriority w:val="9"/>
    <w:pPr>
      <w:keepNext/>
      <w:keepLines/>
      <w:spacing w:before="240" w:after="64" w:line="320" w:lineRule="auto"/>
      <w:outlineLvl w:val="6"/>
    </w:pPr>
    <w:rPr>
      <w:rFonts w:cs="Times New Roman"/>
      <w:b/>
      <w:bCs/>
      <w:sz w:val="24"/>
      <w:szCs w:val="24"/>
    </w:rPr>
  </w:style>
  <w:style w:type="paragraph" w:styleId="9">
    <w:name w:val="heading 8"/>
    <w:basedOn w:val="1"/>
    <w:next w:val="1"/>
    <w:link w:val="110"/>
    <w:unhideWhenUsed/>
    <w:qFormat/>
    <w:uiPriority w:val="9"/>
    <w:pPr>
      <w:keepNext/>
      <w:keepLines/>
      <w:spacing w:before="240" w:after="64" w:line="320" w:lineRule="auto"/>
      <w:outlineLvl w:val="7"/>
    </w:pPr>
    <w:rPr>
      <w:rFonts w:ascii="Cambria" w:hAnsi="Cambria" w:cs="Times New Roman"/>
      <w:sz w:val="24"/>
      <w:szCs w:val="24"/>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0">
    <w:name w:val="Document Map"/>
    <w:basedOn w:val="1"/>
    <w:link w:val="100"/>
    <w:qFormat/>
    <w:uiPriority w:val="0"/>
    <w:pPr>
      <w:shd w:val="clear" w:color="auto" w:fill="000080"/>
    </w:pPr>
    <w:rPr>
      <w:rFonts w:cs="Times New Roman"/>
      <w:kern w:val="0"/>
      <w:sz w:val="20"/>
      <w:szCs w:val="20"/>
    </w:rPr>
  </w:style>
  <w:style w:type="paragraph" w:styleId="11">
    <w:name w:val="annotation text"/>
    <w:basedOn w:val="1"/>
    <w:link w:val="87"/>
    <w:qFormat/>
    <w:uiPriority w:val="0"/>
    <w:pPr>
      <w:jc w:val="left"/>
    </w:pPr>
    <w:rPr>
      <w:rFonts w:cs="Times New Roman"/>
      <w:kern w:val="0"/>
      <w:sz w:val="20"/>
      <w:szCs w:val="20"/>
    </w:rPr>
  </w:style>
  <w:style w:type="paragraph" w:styleId="12">
    <w:name w:val="Body Text"/>
    <w:basedOn w:val="1"/>
    <w:link w:val="94"/>
    <w:qFormat/>
    <w:uiPriority w:val="0"/>
    <w:pPr>
      <w:spacing w:after="120" w:line="320" w:lineRule="exact"/>
    </w:pPr>
    <w:rPr>
      <w:rFonts w:cs="Times New Roman"/>
      <w:kern w:val="0"/>
      <w:sz w:val="20"/>
      <w:szCs w:val="24"/>
    </w:rPr>
  </w:style>
  <w:style w:type="paragraph" w:styleId="13">
    <w:name w:val="toc 3"/>
    <w:basedOn w:val="1"/>
    <w:next w:val="1"/>
    <w:qFormat/>
    <w:uiPriority w:val="39"/>
    <w:pPr>
      <w:ind w:left="840" w:leftChars="400"/>
    </w:pPr>
  </w:style>
  <w:style w:type="paragraph" w:styleId="14">
    <w:name w:val="Plain Text"/>
    <w:basedOn w:val="1"/>
    <w:link w:val="97"/>
    <w:qFormat/>
    <w:uiPriority w:val="0"/>
    <w:pPr>
      <w:spacing w:line="320" w:lineRule="exact"/>
    </w:pPr>
    <w:rPr>
      <w:rFonts w:ascii="宋体" w:hAnsi="Courier New" w:cs="Times New Roman"/>
      <w:kern w:val="0"/>
      <w:sz w:val="20"/>
      <w:szCs w:val="21"/>
    </w:rPr>
  </w:style>
  <w:style w:type="paragraph" w:styleId="15">
    <w:name w:val="Date"/>
    <w:basedOn w:val="1"/>
    <w:next w:val="1"/>
    <w:link w:val="99"/>
    <w:qFormat/>
    <w:uiPriority w:val="0"/>
    <w:pPr>
      <w:ind w:left="100" w:leftChars="2500"/>
    </w:pPr>
    <w:rPr>
      <w:rFonts w:cs="Times New Roman"/>
      <w:kern w:val="0"/>
      <w:sz w:val="20"/>
      <w:szCs w:val="20"/>
    </w:rPr>
  </w:style>
  <w:style w:type="paragraph" w:styleId="16">
    <w:name w:val="Balloon Text"/>
    <w:basedOn w:val="1"/>
    <w:link w:val="81"/>
    <w:qFormat/>
    <w:uiPriority w:val="0"/>
    <w:rPr>
      <w:rFonts w:cs="Times New Roman"/>
      <w:kern w:val="0"/>
      <w:sz w:val="18"/>
      <w:szCs w:val="18"/>
    </w:rPr>
  </w:style>
  <w:style w:type="paragraph" w:styleId="17">
    <w:name w:val="footer"/>
    <w:basedOn w:val="1"/>
    <w:link w:val="73"/>
    <w:qFormat/>
    <w:uiPriority w:val="99"/>
    <w:pPr>
      <w:tabs>
        <w:tab w:val="center" w:pos="4153"/>
        <w:tab w:val="right" w:pos="8306"/>
      </w:tabs>
      <w:snapToGrid w:val="0"/>
      <w:jc w:val="left"/>
    </w:pPr>
    <w:rPr>
      <w:rFonts w:cs="Times New Roman"/>
      <w:kern w:val="0"/>
      <w:sz w:val="18"/>
      <w:szCs w:val="18"/>
    </w:rPr>
  </w:style>
  <w:style w:type="paragraph" w:styleId="18">
    <w:name w:val="header"/>
    <w:basedOn w:val="1"/>
    <w:link w:val="80"/>
    <w:qFormat/>
    <w:uiPriority w:val="0"/>
    <w:pPr>
      <w:pBdr>
        <w:bottom w:val="single" w:color="auto" w:sz="6" w:space="1"/>
      </w:pBdr>
      <w:tabs>
        <w:tab w:val="center" w:pos="4153"/>
        <w:tab w:val="right" w:pos="8306"/>
      </w:tabs>
      <w:snapToGrid w:val="0"/>
      <w:jc w:val="center"/>
    </w:pPr>
    <w:rPr>
      <w:rFonts w:cs="Times New Roman"/>
      <w:kern w:val="0"/>
      <w:sz w:val="18"/>
      <w:szCs w:val="18"/>
    </w:rPr>
  </w:style>
  <w:style w:type="paragraph" w:styleId="19">
    <w:name w:val="toc 1"/>
    <w:basedOn w:val="1"/>
    <w:next w:val="1"/>
    <w:qFormat/>
    <w:uiPriority w:val="39"/>
    <w:pPr>
      <w:tabs>
        <w:tab w:val="right" w:leader="dot" w:pos="9628"/>
      </w:tabs>
      <w:spacing w:line="400" w:lineRule="exact"/>
    </w:pPr>
    <w:rPr>
      <w:rFonts w:ascii="黑体" w:eastAsia="黑体" w:cs="方正大标宋简体"/>
      <w:b/>
      <w:sz w:val="28"/>
      <w:szCs w:val="28"/>
    </w:rPr>
  </w:style>
  <w:style w:type="paragraph" w:styleId="20">
    <w:name w:val="Subtitle"/>
    <w:basedOn w:val="1"/>
    <w:next w:val="1"/>
    <w:link w:val="95"/>
    <w:qFormat/>
    <w:uiPriority w:val="0"/>
    <w:pPr>
      <w:spacing w:before="240" w:after="60" w:line="312" w:lineRule="auto"/>
      <w:jc w:val="center"/>
      <w:outlineLvl w:val="1"/>
    </w:pPr>
    <w:rPr>
      <w:rFonts w:ascii="Cambria" w:hAnsi="Cambria" w:cs="Times New Roman"/>
      <w:b/>
      <w:bCs/>
      <w:kern w:val="28"/>
      <w:sz w:val="32"/>
      <w:szCs w:val="32"/>
    </w:rPr>
  </w:style>
  <w:style w:type="paragraph" w:styleId="21">
    <w:name w:val="toc 2"/>
    <w:basedOn w:val="1"/>
    <w:next w:val="1"/>
    <w:qFormat/>
    <w:uiPriority w:val="39"/>
    <w:pPr>
      <w:tabs>
        <w:tab w:val="right" w:leader="dot" w:pos="9628"/>
      </w:tabs>
      <w:spacing w:line="400" w:lineRule="exact"/>
      <w:ind w:left="420" w:leftChars="200"/>
    </w:pPr>
    <w:rPr>
      <w:rFonts w:ascii="方正小标宋简体" w:eastAsia="方正小标宋简体" w:cs="方正小标宋简体"/>
      <w:b/>
    </w:rPr>
  </w:style>
  <w:style w:type="paragraph" w:styleId="22">
    <w:name w:val="Normal (Web)"/>
    <w:basedOn w:val="1"/>
    <w:qFormat/>
    <w:uiPriority w:val="0"/>
    <w:pPr>
      <w:widowControl/>
      <w:spacing w:before="100" w:beforeAutospacing="1" w:after="100" w:afterAutospacing="1"/>
      <w:jc w:val="left"/>
    </w:pPr>
    <w:rPr>
      <w:rFonts w:ascii="宋体" w:hAnsi="宋体" w:cs="Times New Roman"/>
      <w:kern w:val="0"/>
      <w:sz w:val="24"/>
      <w:szCs w:val="24"/>
    </w:rPr>
  </w:style>
  <w:style w:type="paragraph" w:styleId="23">
    <w:name w:val="annotation subject"/>
    <w:basedOn w:val="11"/>
    <w:next w:val="11"/>
    <w:link w:val="77"/>
    <w:qFormat/>
    <w:uiPriority w:val="0"/>
    <w:rPr>
      <w:b/>
      <w:bCs/>
    </w:rPr>
  </w:style>
  <w:style w:type="character" w:styleId="26">
    <w:name w:val="Strong"/>
    <w:qFormat/>
    <w:uiPriority w:val="0"/>
    <w:rPr>
      <w:b/>
      <w:bCs/>
    </w:rPr>
  </w:style>
  <w:style w:type="character" w:styleId="27">
    <w:name w:val="page number"/>
    <w:basedOn w:val="25"/>
    <w:qFormat/>
    <w:uiPriority w:val="0"/>
  </w:style>
  <w:style w:type="character" w:styleId="28">
    <w:name w:val="FollowedHyperlink"/>
    <w:unhideWhenUsed/>
    <w:qFormat/>
    <w:uiPriority w:val="99"/>
    <w:rPr>
      <w:color w:val="800080"/>
      <w:u w:val="single"/>
    </w:rPr>
  </w:style>
  <w:style w:type="character" w:styleId="29">
    <w:name w:val="Emphasis"/>
    <w:basedOn w:val="25"/>
    <w:qFormat/>
    <w:uiPriority w:val="20"/>
  </w:style>
  <w:style w:type="character" w:styleId="30">
    <w:name w:val="HTML Definition"/>
    <w:basedOn w:val="25"/>
    <w:semiHidden/>
    <w:unhideWhenUsed/>
    <w:qFormat/>
    <w:uiPriority w:val="99"/>
  </w:style>
  <w:style w:type="character" w:styleId="31">
    <w:name w:val="HTML Variable"/>
    <w:basedOn w:val="25"/>
    <w:semiHidden/>
    <w:unhideWhenUsed/>
    <w:qFormat/>
    <w:uiPriority w:val="99"/>
  </w:style>
  <w:style w:type="character" w:styleId="32">
    <w:name w:val="Hyperlink"/>
    <w:qFormat/>
    <w:uiPriority w:val="99"/>
    <w:rPr>
      <w:color w:val="0000FF"/>
      <w:u w:val="single"/>
    </w:rPr>
  </w:style>
  <w:style w:type="character" w:styleId="33">
    <w:name w:val="HTML Code"/>
    <w:basedOn w:val="25"/>
    <w:semiHidden/>
    <w:unhideWhenUsed/>
    <w:uiPriority w:val="99"/>
    <w:rPr>
      <w:rFonts w:ascii="Courier New" w:hAnsi="Courier New"/>
      <w:sz w:val="20"/>
    </w:rPr>
  </w:style>
  <w:style w:type="character" w:styleId="34">
    <w:name w:val="annotation reference"/>
    <w:qFormat/>
    <w:uiPriority w:val="0"/>
    <w:rPr>
      <w:sz w:val="21"/>
      <w:szCs w:val="21"/>
    </w:rPr>
  </w:style>
  <w:style w:type="character" w:styleId="35">
    <w:name w:val="HTML Cite"/>
    <w:basedOn w:val="25"/>
    <w:semiHidden/>
    <w:unhideWhenUsed/>
    <w:qFormat/>
    <w:uiPriority w:val="99"/>
  </w:style>
  <w:style w:type="paragraph" w:customStyle="1" w:styleId="36">
    <w:name w:val="_Style 29"/>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7">
    <w:name w:val="font8"/>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8">
    <w:name w:val="正文文本缩进 21"/>
    <w:basedOn w:val="1"/>
    <w:link w:val="104"/>
    <w:qFormat/>
    <w:uiPriority w:val="0"/>
    <w:pPr>
      <w:spacing w:after="120" w:line="480" w:lineRule="auto"/>
      <w:ind w:left="420" w:leftChars="200"/>
    </w:pPr>
    <w:rPr>
      <w:rFonts w:cs="Times New Roman"/>
      <w:kern w:val="0"/>
      <w:sz w:val="20"/>
      <w:szCs w:val="20"/>
    </w:rPr>
  </w:style>
  <w:style w:type="paragraph" w:customStyle="1" w:styleId="39">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0">
    <w:name w:val="List Paragraph1"/>
    <w:basedOn w:val="1"/>
    <w:qFormat/>
    <w:uiPriority w:val="34"/>
    <w:pPr>
      <w:ind w:firstLine="420" w:firstLineChars="200"/>
    </w:pPr>
  </w:style>
  <w:style w:type="paragraph" w:customStyle="1" w:styleId="41">
    <w:name w:val="font6"/>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42">
    <w:name w:val="_Style 47"/>
    <w:qFormat/>
    <w:uiPriority w:val="0"/>
    <w:pPr>
      <w:adjustRightInd w:val="0"/>
      <w:snapToGrid w:val="0"/>
    </w:pPr>
    <w:rPr>
      <w:rFonts w:ascii="Tahoma" w:hAnsi="Tahoma" w:eastAsia="微软雅黑" w:cs="Times New Roman"/>
      <w:sz w:val="22"/>
      <w:szCs w:val="22"/>
      <w:lang w:val="en-US" w:eastAsia="zh-CN" w:bidi="ar-SA"/>
    </w:rPr>
  </w:style>
  <w:style w:type="paragraph" w:customStyle="1" w:styleId="43">
    <w:name w:val="xl123"/>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4">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4"/>
      <w:szCs w:val="24"/>
    </w:rPr>
  </w:style>
  <w:style w:type="paragraph" w:customStyle="1" w:styleId="45">
    <w:name w:val="xl11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46">
    <w:name w:val="Normal (Web)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7">
    <w:name w:val="目录大标题"/>
    <w:basedOn w:val="1"/>
    <w:qFormat/>
    <w:uiPriority w:val="0"/>
    <w:pPr>
      <w:autoSpaceDE w:val="0"/>
      <w:autoSpaceDN w:val="0"/>
      <w:adjustRightInd w:val="0"/>
      <w:spacing w:before="227" w:after="227" w:line="288" w:lineRule="auto"/>
      <w:textAlignment w:val="center"/>
    </w:pPr>
    <w:rPr>
      <w:rFonts w:ascii="Adobe 宋体 Std L" w:eastAsia="Adobe 宋体 Std L" w:cs="Adobe 宋体 Std L"/>
      <w:color w:val="000000"/>
      <w:kern w:val="0"/>
      <w:sz w:val="24"/>
      <w:szCs w:val="24"/>
      <w:lang w:val="zh-CN"/>
    </w:rPr>
  </w:style>
  <w:style w:type="paragraph" w:customStyle="1" w:styleId="48">
    <w:name w:val="xl112"/>
    <w:basedOn w:val="1"/>
    <w:qFormat/>
    <w:uiPriority w:val="0"/>
    <w:pPr>
      <w:widowControl/>
      <w:spacing w:before="100" w:beforeAutospacing="1" w:after="100" w:afterAutospacing="1"/>
      <w:jc w:val="center"/>
    </w:pPr>
    <w:rPr>
      <w:rFonts w:ascii="宋体" w:hAnsi="宋体" w:cs="宋体"/>
      <w:kern w:val="0"/>
      <w:sz w:val="24"/>
      <w:szCs w:val="24"/>
    </w:rPr>
  </w:style>
  <w:style w:type="paragraph" w:styleId="49">
    <w:name w:val="List Paragraph"/>
    <w:basedOn w:val="1"/>
    <w:qFormat/>
    <w:uiPriority w:val="99"/>
    <w:pPr>
      <w:ind w:firstLine="420" w:firstLineChars="200"/>
    </w:pPr>
  </w:style>
  <w:style w:type="paragraph" w:customStyle="1" w:styleId="50">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szCs w:val="24"/>
    </w:rPr>
  </w:style>
  <w:style w:type="paragraph" w:customStyle="1" w:styleId="51">
    <w:name w:val="纯文本1"/>
    <w:basedOn w:val="1"/>
    <w:link w:val="75"/>
    <w:qFormat/>
    <w:uiPriority w:val="0"/>
    <w:pPr>
      <w:widowControl/>
      <w:spacing w:before="100" w:beforeAutospacing="1" w:after="100" w:afterAutospacing="1"/>
      <w:jc w:val="left"/>
    </w:pPr>
    <w:rPr>
      <w:rFonts w:ascii="宋体" w:hAnsi="宋体" w:cs="Times New Roman"/>
      <w:kern w:val="0"/>
      <w:sz w:val="24"/>
      <w:szCs w:val="24"/>
    </w:rPr>
  </w:style>
  <w:style w:type="paragraph" w:customStyle="1" w:styleId="52">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szCs w:val="24"/>
    </w:rPr>
  </w:style>
  <w:style w:type="paragraph" w:customStyle="1" w:styleId="53">
    <w:name w:val="普通(网站)1"/>
    <w:basedOn w:val="1"/>
    <w:qFormat/>
    <w:uiPriority w:val="0"/>
    <w:pPr>
      <w:widowControl/>
      <w:spacing w:before="100" w:beforeAutospacing="1" w:after="100" w:afterAutospacing="1"/>
      <w:jc w:val="left"/>
    </w:pPr>
    <w:rPr>
      <w:rFonts w:ascii="宋体" w:hAnsi="宋体" w:cs="Times New Roman"/>
      <w:kern w:val="0"/>
      <w:sz w:val="24"/>
      <w:szCs w:val="24"/>
    </w:rPr>
  </w:style>
  <w:style w:type="paragraph" w:customStyle="1" w:styleId="54">
    <w:name w:val="_Style 49"/>
    <w:basedOn w:val="1"/>
    <w:qFormat/>
    <w:uiPriority w:val="34"/>
    <w:pPr>
      <w:ind w:firstLine="420" w:firstLineChars="200"/>
    </w:pPr>
    <w:rPr>
      <w:rFonts w:cs="Times New Roman"/>
    </w:rPr>
  </w:style>
  <w:style w:type="paragraph" w:customStyle="1" w:styleId="55">
    <w:name w:val="纯文本2"/>
    <w:basedOn w:val="1"/>
    <w:qFormat/>
    <w:uiPriority w:val="0"/>
    <w:pPr>
      <w:widowControl/>
      <w:spacing w:before="100" w:beforeAutospacing="1" w:after="100" w:afterAutospacing="1"/>
      <w:jc w:val="left"/>
    </w:pPr>
    <w:rPr>
      <w:rFonts w:ascii="宋体" w:hAnsi="宋体" w:cs="Times New Roman"/>
      <w:kern w:val="0"/>
      <w:sz w:val="24"/>
      <w:szCs w:val="24"/>
    </w:rPr>
  </w:style>
  <w:style w:type="paragraph" w:customStyle="1" w:styleId="56">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7">
    <w:name w:val="xl122"/>
    <w:basedOn w:val="1"/>
    <w:qFormat/>
    <w:uiPriority w:val="0"/>
    <w:pPr>
      <w:widowControl/>
      <w:pBdr>
        <w:right w:val="single" w:color="auto" w:sz="4" w:space="0"/>
      </w:pBdr>
      <w:spacing w:before="100" w:beforeAutospacing="1" w:after="100" w:afterAutospacing="1"/>
      <w:jc w:val="center"/>
    </w:pPr>
    <w:rPr>
      <w:rFonts w:ascii="宋体" w:hAnsi="宋体" w:cs="宋体"/>
      <w:kern w:val="0"/>
      <w:sz w:val="24"/>
      <w:szCs w:val="24"/>
    </w:rPr>
  </w:style>
  <w:style w:type="paragraph" w:customStyle="1" w:styleId="58">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9">
    <w:name w:val="xl11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0">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1">
    <w:name w:val="xl121"/>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2">
    <w:name w:val="普通(网站)2"/>
    <w:basedOn w:val="1"/>
    <w:qFormat/>
    <w:uiPriority w:val="0"/>
    <w:pPr>
      <w:widowControl/>
      <w:spacing w:before="100" w:beforeAutospacing="1" w:after="100" w:afterAutospacing="1"/>
      <w:jc w:val="left"/>
    </w:pPr>
    <w:rPr>
      <w:rFonts w:ascii="宋体" w:hAnsi="宋体" w:cs="Times New Roman"/>
      <w:kern w:val="0"/>
      <w:sz w:val="24"/>
      <w:szCs w:val="24"/>
    </w:rPr>
  </w:style>
  <w:style w:type="paragraph" w:customStyle="1" w:styleId="63">
    <w:name w:val="[无段落样式]"/>
    <w:qFormat/>
    <w:uiPriority w:val="0"/>
    <w:pPr>
      <w:widowControl w:val="0"/>
      <w:autoSpaceDE w:val="0"/>
      <w:autoSpaceDN w:val="0"/>
      <w:adjustRightInd w:val="0"/>
      <w:spacing w:line="288" w:lineRule="auto"/>
      <w:jc w:val="both"/>
      <w:textAlignment w:val="center"/>
    </w:pPr>
    <w:rPr>
      <w:rFonts w:ascii="Adobe 宋体 Std L" w:hAnsi="Times New Roman" w:eastAsia="Adobe 宋体 Std L" w:cs="Adobe 宋体 Std L"/>
      <w:color w:val="000000"/>
      <w:sz w:val="24"/>
      <w:szCs w:val="24"/>
      <w:lang w:val="zh-CN" w:eastAsia="zh-CN" w:bidi="ar-SA"/>
    </w:rPr>
  </w:style>
  <w:style w:type="paragraph" w:customStyle="1" w:styleId="64">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65">
    <w:name w:val="日期1"/>
    <w:basedOn w:val="1"/>
    <w:next w:val="1"/>
    <w:link w:val="78"/>
    <w:qFormat/>
    <w:uiPriority w:val="0"/>
    <w:pPr>
      <w:ind w:left="100" w:leftChars="2500"/>
    </w:pPr>
    <w:rPr>
      <w:rFonts w:cs="Times New Roman"/>
      <w:kern w:val="0"/>
      <w:sz w:val="20"/>
      <w:szCs w:val="20"/>
    </w:rPr>
  </w:style>
  <w:style w:type="paragraph" w:customStyle="1" w:styleId="66">
    <w:name w:val="正文大标题"/>
    <w:basedOn w:val="47"/>
    <w:qFormat/>
    <w:uiPriority w:val="0"/>
    <w:pPr>
      <w:spacing w:line="360" w:lineRule="atLeast"/>
      <w:jc w:val="center"/>
    </w:pPr>
    <w:rPr>
      <w:rFonts w:ascii="汉仪中黑简" w:eastAsia="汉仪中黑简" w:cs="汉仪中黑简"/>
      <w:sz w:val="32"/>
      <w:szCs w:val="32"/>
    </w:rPr>
  </w:style>
  <w:style w:type="paragraph" w:customStyle="1" w:styleId="67">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68">
    <w:name w:val="纯文本11"/>
    <w:basedOn w:val="1"/>
    <w:qFormat/>
    <w:uiPriority w:val="0"/>
    <w:pPr>
      <w:widowControl/>
      <w:spacing w:before="100" w:beforeAutospacing="1" w:after="100" w:afterAutospacing="1"/>
      <w:jc w:val="left"/>
    </w:pPr>
    <w:rPr>
      <w:rFonts w:ascii="宋体" w:hAnsi="宋体" w:cs="Times New Roman"/>
      <w:kern w:val="0"/>
      <w:sz w:val="24"/>
      <w:szCs w:val="24"/>
    </w:rPr>
  </w:style>
  <w:style w:type="paragraph" w:customStyle="1" w:styleId="69">
    <w:name w:val="正文文本缩进1"/>
    <w:basedOn w:val="1"/>
    <w:link w:val="74"/>
    <w:qFormat/>
    <w:uiPriority w:val="0"/>
    <w:pPr>
      <w:ind w:firstLine="420"/>
    </w:pPr>
    <w:rPr>
      <w:rFonts w:cs="Times New Roman"/>
      <w:kern w:val="0"/>
      <w:sz w:val="28"/>
      <w:szCs w:val="24"/>
    </w:rPr>
  </w:style>
  <w:style w:type="paragraph" w:customStyle="1" w:styleId="70">
    <w:name w:val="xl12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1">
    <w:name w:val="font9"/>
    <w:basedOn w:val="1"/>
    <w:qFormat/>
    <w:uiPriority w:val="0"/>
    <w:pPr>
      <w:widowControl/>
      <w:spacing w:before="100" w:beforeAutospacing="1" w:after="100" w:afterAutospacing="1"/>
      <w:jc w:val="left"/>
    </w:pPr>
    <w:rPr>
      <w:rFonts w:cs="Times New Roman"/>
      <w:kern w:val="0"/>
      <w:sz w:val="20"/>
      <w:szCs w:val="20"/>
    </w:rPr>
  </w:style>
  <w:style w:type="paragraph" w:customStyle="1" w:styleId="72">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4"/>
      <w:szCs w:val="24"/>
    </w:rPr>
  </w:style>
  <w:style w:type="character" w:customStyle="1" w:styleId="73">
    <w:name w:val="页脚 Char"/>
    <w:link w:val="17"/>
    <w:qFormat/>
    <w:uiPriority w:val="99"/>
    <w:rPr>
      <w:sz w:val="18"/>
      <w:szCs w:val="18"/>
    </w:rPr>
  </w:style>
  <w:style w:type="character" w:customStyle="1" w:styleId="74">
    <w:name w:val="正文文本缩进 Char"/>
    <w:link w:val="69"/>
    <w:qFormat/>
    <w:uiPriority w:val="0"/>
    <w:rPr>
      <w:rFonts w:ascii="Times New Roman" w:hAnsi="Times New Roman" w:eastAsia="宋体" w:cs="Times New Roman"/>
      <w:sz w:val="28"/>
      <w:szCs w:val="24"/>
    </w:rPr>
  </w:style>
  <w:style w:type="character" w:customStyle="1" w:styleId="75">
    <w:name w:val="纯文本 Char Char"/>
    <w:link w:val="51"/>
    <w:uiPriority w:val="0"/>
    <w:rPr>
      <w:rFonts w:ascii="宋体" w:hAnsi="宋体" w:eastAsia="宋体" w:cs="Times New Roman"/>
      <w:kern w:val="0"/>
      <w:sz w:val="24"/>
      <w:szCs w:val="24"/>
    </w:rPr>
  </w:style>
  <w:style w:type="character" w:customStyle="1" w:styleId="76">
    <w:name w:val="标题 1 Char"/>
    <w:link w:val="2"/>
    <w:qFormat/>
    <w:uiPriority w:val="0"/>
    <w:rPr>
      <w:rFonts w:ascii="Times New Roman" w:hAnsi="Times New Roman" w:eastAsia="宋体" w:cs="Times New Roman"/>
      <w:b/>
      <w:bCs/>
      <w:kern w:val="44"/>
      <w:sz w:val="44"/>
      <w:szCs w:val="44"/>
    </w:rPr>
  </w:style>
  <w:style w:type="character" w:customStyle="1" w:styleId="77">
    <w:name w:val="批注主题 Char"/>
    <w:link w:val="23"/>
    <w:qFormat/>
    <w:uiPriority w:val="0"/>
    <w:rPr>
      <w:rFonts w:ascii="Calibri" w:hAnsi="Calibri" w:cs="黑体"/>
      <w:b/>
      <w:bCs/>
    </w:rPr>
  </w:style>
  <w:style w:type="character" w:customStyle="1" w:styleId="78">
    <w:name w:val="日期 Char Char"/>
    <w:link w:val="65"/>
    <w:qFormat/>
    <w:uiPriority w:val="0"/>
    <w:rPr>
      <w:rFonts w:ascii="Calibri" w:hAnsi="Calibri" w:eastAsia="宋体" w:cs="黑体"/>
    </w:rPr>
  </w:style>
  <w:style w:type="character" w:customStyle="1" w:styleId="79">
    <w:name w:val="四级标题1"/>
    <w:qFormat/>
    <w:uiPriority w:val="0"/>
    <w:rPr>
      <w:rFonts w:ascii="汉仪中黑简" w:eastAsia="汉仪中黑简" w:cs="汉仪中黑简"/>
      <w:sz w:val="24"/>
      <w:szCs w:val="24"/>
    </w:rPr>
  </w:style>
  <w:style w:type="character" w:customStyle="1" w:styleId="80">
    <w:name w:val="页眉 Char"/>
    <w:link w:val="18"/>
    <w:qFormat/>
    <w:uiPriority w:val="0"/>
    <w:rPr>
      <w:sz w:val="18"/>
      <w:szCs w:val="18"/>
    </w:rPr>
  </w:style>
  <w:style w:type="character" w:customStyle="1" w:styleId="81">
    <w:name w:val="批注框文本 Char"/>
    <w:link w:val="16"/>
    <w:qFormat/>
    <w:uiPriority w:val="0"/>
    <w:rPr>
      <w:sz w:val="18"/>
      <w:szCs w:val="18"/>
    </w:rPr>
  </w:style>
  <w:style w:type="character" w:customStyle="1" w:styleId="82">
    <w:name w:val="正文文本 Char2"/>
    <w:semiHidden/>
    <w:qFormat/>
    <w:uiPriority w:val="99"/>
    <w:rPr>
      <w:rFonts w:ascii="Calibri" w:hAnsi="Calibri" w:eastAsia="宋体" w:cs="黑体"/>
    </w:rPr>
  </w:style>
  <w:style w:type="character" w:customStyle="1" w:styleId="83">
    <w:name w:val="章节11"/>
    <w:qFormat/>
    <w:uiPriority w:val="0"/>
    <w:rPr>
      <w:rFonts w:ascii="汉仪中黑简" w:eastAsia="汉仪中黑简" w:cs="汉仪中黑简"/>
      <w:sz w:val="28"/>
      <w:szCs w:val="28"/>
    </w:rPr>
  </w:style>
  <w:style w:type="character" w:customStyle="1" w:styleId="84">
    <w:name w:val="页脚 Char1"/>
    <w:semiHidden/>
    <w:qFormat/>
    <w:uiPriority w:val="99"/>
    <w:rPr>
      <w:rFonts w:ascii="Calibri" w:hAnsi="Calibri" w:eastAsia="宋体" w:cs="黑体"/>
      <w:sz w:val="18"/>
      <w:szCs w:val="18"/>
    </w:rPr>
  </w:style>
  <w:style w:type="character" w:customStyle="1" w:styleId="85">
    <w:name w:val="纯文本 Char1"/>
    <w:semiHidden/>
    <w:qFormat/>
    <w:uiPriority w:val="99"/>
    <w:rPr>
      <w:rFonts w:ascii="宋体" w:hAnsi="Courier New" w:eastAsia="宋体" w:cs="Courier New"/>
      <w:szCs w:val="21"/>
    </w:rPr>
  </w:style>
  <w:style w:type="character" w:customStyle="1" w:styleId="86">
    <w:name w:val="标题 3 Char"/>
    <w:link w:val="4"/>
    <w:qFormat/>
    <w:uiPriority w:val="0"/>
    <w:rPr>
      <w:rFonts w:ascii="Times New Roman" w:hAnsi="Times New Roman" w:eastAsia="宋体" w:cs="Times New Roman"/>
      <w:b/>
      <w:bCs/>
      <w:sz w:val="32"/>
      <w:szCs w:val="32"/>
    </w:rPr>
  </w:style>
  <w:style w:type="character" w:customStyle="1" w:styleId="87">
    <w:name w:val="批注文字 Char"/>
    <w:link w:val="11"/>
    <w:qFormat/>
    <w:uiPriority w:val="0"/>
    <w:rPr>
      <w:rFonts w:ascii="Calibri" w:hAnsi="Calibri" w:cs="黑体"/>
    </w:rPr>
  </w:style>
  <w:style w:type="character" w:customStyle="1" w:styleId="88">
    <w:name w:val="批注文字 Char1"/>
    <w:semiHidden/>
    <w:qFormat/>
    <w:uiPriority w:val="99"/>
    <w:rPr>
      <w:rFonts w:ascii="Calibri" w:hAnsi="Calibri" w:eastAsia="宋体" w:cs="黑体"/>
    </w:rPr>
  </w:style>
  <w:style w:type="character" w:customStyle="1" w:styleId="89">
    <w:name w:val="正文大标题11"/>
    <w:qFormat/>
    <w:uiPriority w:val="0"/>
    <w:rPr>
      <w:rFonts w:ascii="方正大标宋简体" w:eastAsia="方正大标宋简体" w:cs="方正大标宋简体"/>
      <w:sz w:val="36"/>
      <w:szCs w:val="36"/>
    </w:rPr>
  </w:style>
  <w:style w:type="character" w:customStyle="1" w:styleId="90">
    <w:name w:val="正文楷体1"/>
    <w:qFormat/>
    <w:uiPriority w:val="0"/>
    <w:rPr>
      <w:rFonts w:ascii="汉仪中楷简" w:eastAsia="汉仪中楷简" w:cs="汉仪中楷简"/>
      <w:sz w:val="24"/>
      <w:szCs w:val="24"/>
    </w:rPr>
  </w:style>
  <w:style w:type="character" w:customStyle="1" w:styleId="91">
    <w:name w:val="批注引用1"/>
    <w:qFormat/>
    <w:uiPriority w:val="0"/>
    <w:rPr>
      <w:rFonts w:cs="Times New Roman"/>
      <w:sz w:val="21"/>
      <w:szCs w:val="21"/>
    </w:rPr>
  </w:style>
  <w:style w:type="character" w:customStyle="1" w:styleId="92">
    <w:name w:val="标题 2 Char"/>
    <w:link w:val="3"/>
    <w:qFormat/>
    <w:uiPriority w:val="0"/>
    <w:rPr>
      <w:rFonts w:ascii="Times New Roman" w:hAnsi="Times New Roman" w:eastAsia="黑体" w:cs="Times New Roman"/>
      <w:b/>
      <w:bCs/>
      <w:kern w:val="0"/>
      <w:sz w:val="28"/>
      <w:szCs w:val="28"/>
    </w:rPr>
  </w:style>
  <w:style w:type="character" w:customStyle="1" w:styleId="93">
    <w:name w:val="批注主题 Char1"/>
    <w:semiHidden/>
    <w:qFormat/>
    <w:uiPriority w:val="99"/>
    <w:rPr>
      <w:rFonts w:ascii="Calibri" w:hAnsi="Calibri" w:eastAsia="宋体" w:cs="黑体"/>
      <w:b/>
      <w:bCs/>
    </w:rPr>
  </w:style>
  <w:style w:type="character" w:customStyle="1" w:styleId="94">
    <w:name w:val="正文文本 Char"/>
    <w:link w:val="12"/>
    <w:qFormat/>
    <w:uiPriority w:val="0"/>
    <w:rPr>
      <w:rFonts w:ascii="Times New Roman" w:hAnsi="Times New Roman" w:eastAsia="宋体" w:cs="Times New Roman"/>
      <w:szCs w:val="24"/>
    </w:rPr>
  </w:style>
  <w:style w:type="character" w:customStyle="1" w:styleId="95">
    <w:name w:val="副标题 Char"/>
    <w:link w:val="20"/>
    <w:qFormat/>
    <w:uiPriority w:val="0"/>
    <w:rPr>
      <w:rFonts w:ascii="Cambria" w:hAnsi="Cambria" w:eastAsia="宋体" w:cs="Times New Roman"/>
      <w:b/>
      <w:bCs/>
      <w:kern w:val="28"/>
      <w:sz w:val="32"/>
      <w:szCs w:val="32"/>
    </w:rPr>
  </w:style>
  <w:style w:type="character" w:customStyle="1" w:styleId="96">
    <w:name w:val="三级标题1"/>
    <w:qFormat/>
    <w:uiPriority w:val="0"/>
    <w:rPr>
      <w:rFonts w:ascii="汉仪大黑简" w:eastAsia="汉仪大黑简" w:cs="汉仪大黑简"/>
      <w:sz w:val="28"/>
      <w:szCs w:val="28"/>
    </w:rPr>
  </w:style>
  <w:style w:type="character" w:customStyle="1" w:styleId="97">
    <w:name w:val="纯文本 Char"/>
    <w:link w:val="14"/>
    <w:qFormat/>
    <w:uiPriority w:val="0"/>
    <w:rPr>
      <w:rFonts w:ascii="宋体" w:hAnsi="Courier New" w:cs="Courier New"/>
      <w:szCs w:val="21"/>
    </w:rPr>
  </w:style>
  <w:style w:type="character" w:customStyle="1" w:styleId="98">
    <w:name w:val="批注框文本 Char1"/>
    <w:semiHidden/>
    <w:qFormat/>
    <w:uiPriority w:val="99"/>
    <w:rPr>
      <w:rFonts w:ascii="Calibri" w:hAnsi="Calibri" w:eastAsia="宋体" w:cs="黑体"/>
      <w:sz w:val="18"/>
      <w:szCs w:val="18"/>
    </w:rPr>
  </w:style>
  <w:style w:type="character" w:customStyle="1" w:styleId="99">
    <w:name w:val="日期 Char"/>
    <w:link w:val="15"/>
    <w:qFormat/>
    <w:uiPriority w:val="0"/>
    <w:rPr>
      <w:rFonts w:ascii="Calibri" w:hAnsi="Calibri" w:eastAsia="宋体" w:cs="黑体"/>
    </w:rPr>
  </w:style>
  <w:style w:type="character" w:customStyle="1" w:styleId="100">
    <w:name w:val="文档结构图 Char"/>
    <w:link w:val="10"/>
    <w:qFormat/>
    <w:uiPriority w:val="0"/>
    <w:rPr>
      <w:rFonts w:ascii="Calibri" w:hAnsi="Calibri" w:eastAsia="宋体" w:cs="黑体"/>
      <w:shd w:val="clear" w:color="auto" w:fill="000080"/>
    </w:rPr>
  </w:style>
  <w:style w:type="character" w:customStyle="1" w:styleId="101">
    <w:name w:val="正文大标题1"/>
    <w:qFormat/>
    <w:uiPriority w:val="0"/>
    <w:rPr>
      <w:rFonts w:ascii="方正小标宋简体" w:eastAsia="方正小标宋简体" w:cs="方正小标宋简体"/>
      <w:sz w:val="36"/>
      <w:szCs w:val="36"/>
    </w:rPr>
  </w:style>
  <w:style w:type="character" w:customStyle="1" w:styleId="102">
    <w:name w:val="目录大标题1"/>
    <w:qFormat/>
    <w:uiPriority w:val="0"/>
    <w:rPr>
      <w:rFonts w:ascii="方正大标宋简体" w:eastAsia="方正大标宋简体" w:cs="方正大标宋简体"/>
      <w:sz w:val="32"/>
      <w:szCs w:val="32"/>
    </w:rPr>
  </w:style>
  <w:style w:type="character" w:customStyle="1" w:styleId="103">
    <w:name w:val="页眉 Char1"/>
    <w:semiHidden/>
    <w:qFormat/>
    <w:uiPriority w:val="99"/>
    <w:rPr>
      <w:rFonts w:ascii="Calibri" w:hAnsi="Calibri" w:eastAsia="宋体" w:cs="黑体"/>
      <w:sz w:val="18"/>
      <w:szCs w:val="18"/>
    </w:rPr>
  </w:style>
  <w:style w:type="character" w:customStyle="1" w:styleId="104">
    <w:name w:val="正文文本缩进 2 Char"/>
    <w:link w:val="38"/>
    <w:qFormat/>
    <w:uiPriority w:val="0"/>
    <w:rPr>
      <w:rFonts w:ascii="Calibri" w:hAnsi="Calibri" w:eastAsia="宋体" w:cs="黑体"/>
    </w:rPr>
  </w:style>
  <w:style w:type="character" w:customStyle="1" w:styleId="105">
    <w:name w:val="副标题 Char1"/>
    <w:qFormat/>
    <w:uiPriority w:val="11"/>
    <w:rPr>
      <w:rFonts w:ascii="Cambria" w:hAnsi="Cambria" w:eastAsia="宋体" w:cs="Times New Roman"/>
      <w:b/>
      <w:bCs/>
      <w:kern w:val="28"/>
      <w:sz w:val="32"/>
      <w:szCs w:val="32"/>
    </w:rPr>
  </w:style>
  <w:style w:type="character" w:customStyle="1" w:styleId="106">
    <w:name w:val="标题 4 Char"/>
    <w:link w:val="5"/>
    <w:qFormat/>
    <w:uiPriority w:val="9"/>
    <w:rPr>
      <w:rFonts w:ascii="Cambria" w:hAnsi="Cambria" w:eastAsia="宋体" w:cs="Times New Roman"/>
      <w:b/>
      <w:bCs/>
      <w:kern w:val="2"/>
      <w:sz w:val="28"/>
      <w:szCs w:val="28"/>
    </w:rPr>
  </w:style>
  <w:style w:type="character" w:customStyle="1" w:styleId="107">
    <w:name w:val="标题 5 Char"/>
    <w:link w:val="6"/>
    <w:qFormat/>
    <w:uiPriority w:val="9"/>
    <w:rPr>
      <w:rFonts w:cs="黑体"/>
      <w:b/>
      <w:bCs/>
      <w:kern w:val="2"/>
      <w:sz w:val="28"/>
      <w:szCs w:val="28"/>
    </w:rPr>
  </w:style>
  <w:style w:type="character" w:customStyle="1" w:styleId="108">
    <w:name w:val="标题 6 Char"/>
    <w:link w:val="7"/>
    <w:qFormat/>
    <w:uiPriority w:val="9"/>
    <w:rPr>
      <w:rFonts w:ascii="Cambria" w:hAnsi="Cambria" w:eastAsia="宋体" w:cs="Times New Roman"/>
      <w:b/>
      <w:bCs/>
      <w:kern w:val="2"/>
      <w:sz w:val="24"/>
      <w:szCs w:val="24"/>
    </w:rPr>
  </w:style>
  <w:style w:type="character" w:customStyle="1" w:styleId="109">
    <w:name w:val="标题 7 Char"/>
    <w:link w:val="8"/>
    <w:qFormat/>
    <w:uiPriority w:val="9"/>
    <w:rPr>
      <w:rFonts w:cs="黑体"/>
      <w:b/>
      <w:bCs/>
      <w:kern w:val="2"/>
      <w:sz w:val="24"/>
      <w:szCs w:val="24"/>
    </w:rPr>
  </w:style>
  <w:style w:type="character" w:customStyle="1" w:styleId="110">
    <w:name w:val="标题 8 Char"/>
    <w:link w:val="9"/>
    <w:qFormat/>
    <w:uiPriority w:val="9"/>
    <w:rPr>
      <w:rFonts w:ascii="Cambria" w:hAnsi="Cambria" w:eastAsia="宋体" w:cs="Times New Roman"/>
      <w:kern w:val="2"/>
      <w:sz w:val="24"/>
      <w:szCs w:val="24"/>
    </w:rPr>
  </w:style>
  <w:style w:type="character" w:customStyle="1" w:styleId="111">
    <w:name w:val="phone_arrow"/>
    <w:basedOn w:val="25"/>
    <w:qFormat/>
    <w:uiPriority w:val="0"/>
    <w:rPr>
      <w:b/>
      <w:color w:val="7F0007"/>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7" Type="http://schemas.openxmlformats.org/officeDocument/2006/relationships/fontTable" Target="fontTable.xml"/><Relationship Id="rId56" Type="http://schemas.openxmlformats.org/officeDocument/2006/relationships/numbering" Target="numbering.xml"/><Relationship Id="rId55" Type="http://schemas.openxmlformats.org/officeDocument/2006/relationships/customXml" Target="../customXml/item1.xml"/><Relationship Id="rId54" Type="http://schemas.openxmlformats.org/officeDocument/2006/relationships/oleObject" Target="embeddings/oleObject31.bin"/><Relationship Id="rId53" Type="http://schemas.openxmlformats.org/officeDocument/2006/relationships/oleObject" Target="embeddings/oleObject30.bin"/><Relationship Id="rId52" Type="http://schemas.openxmlformats.org/officeDocument/2006/relationships/oleObject" Target="embeddings/oleObject29.bin"/><Relationship Id="rId51" Type="http://schemas.openxmlformats.org/officeDocument/2006/relationships/oleObject" Target="embeddings/oleObject28.bin"/><Relationship Id="rId50" Type="http://schemas.openxmlformats.org/officeDocument/2006/relationships/oleObject" Target="embeddings/oleObject27.bin"/><Relationship Id="rId5" Type="http://schemas.openxmlformats.org/officeDocument/2006/relationships/theme" Target="theme/theme1.xml"/><Relationship Id="rId49" Type="http://schemas.openxmlformats.org/officeDocument/2006/relationships/oleObject" Target="embeddings/oleObject26.bin"/><Relationship Id="rId48" Type="http://schemas.openxmlformats.org/officeDocument/2006/relationships/oleObject" Target="embeddings/oleObject25.bin"/><Relationship Id="rId47" Type="http://schemas.openxmlformats.org/officeDocument/2006/relationships/oleObject" Target="embeddings/oleObject24.bin"/><Relationship Id="rId46" Type="http://schemas.openxmlformats.org/officeDocument/2006/relationships/image" Target="media/image18.wmf"/><Relationship Id="rId45" Type="http://schemas.openxmlformats.org/officeDocument/2006/relationships/oleObject" Target="embeddings/oleObject23.bin"/><Relationship Id="rId44" Type="http://schemas.openxmlformats.org/officeDocument/2006/relationships/oleObject" Target="embeddings/oleObject22.bin"/><Relationship Id="rId43" Type="http://schemas.openxmlformats.org/officeDocument/2006/relationships/oleObject" Target="embeddings/oleObject21.bin"/><Relationship Id="rId42" Type="http://schemas.openxmlformats.org/officeDocument/2006/relationships/oleObject" Target="embeddings/oleObject20.bin"/><Relationship Id="rId41" Type="http://schemas.openxmlformats.org/officeDocument/2006/relationships/oleObject" Target="embeddings/oleObject19.bin"/><Relationship Id="rId40" Type="http://schemas.openxmlformats.org/officeDocument/2006/relationships/oleObject" Target="embeddings/oleObject18.bin"/><Relationship Id="rId4" Type="http://schemas.openxmlformats.org/officeDocument/2006/relationships/footer" Target="footer1.xml"/><Relationship Id="rId39" Type="http://schemas.openxmlformats.org/officeDocument/2006/relationships/image" Target="media/image17.wmf"/><Relationship Id="rId38" Type="http://schemas.openxmlformats.org/officeDocument/2006/relationships/oleObject" Target="embeddings/oleObject17.bin"/><Relationship Id="rId37" Type="http://schemas.openxmlformats.org/officeDocument/2006/relationships/image" Target="media/image16.wmf"/><Relationship Id="rId36" Type="http://schemas.openxmlformats.org/officeDocument/2006/relationships/oleObject" Target="embeddings/oleObject16.bin"/><Relationship Id="rId35" Type="http://schemas.openxmlformats.org/officeDocument/2006/relationships/image" Target="media/image15.wmf"/><Relationship Id="rId34" Type="http://schemas.openxmlformats.org/officeDocument/2006/relationships/oleObject" Target="embeddings/oleObject15.bin"/><Relationship Id="rId33" Type="http://schemas.openxmlformats.org/officeDocument/2006/relationships/image" Target="media/image14.wmf"/><Relationship Id="rId32" Type="http://schemas.openxmlformats.org/officeDocument/2006/relationships/oleObject" Target="embeddings/oleObject14.bin"/><Relationship Id="rId31" Type="http://schemas.openxmlformats.org/officeDocument/2006/relationships/image" Target="media/image13.wmf"/><Relationship Id="rId30" Type="http://schemas.openxmlformats.org/officeDocument/2006/relationships/oleObject" Target="embeddings/oleObject13.bin"/><Relationship Id="rId3" Type="http://schemas.openxmlformats.org/officeDocument/2006/relationships/header" Target="header1.xml"/><Relationship Id="rId29" Type="http://schemas.openxmlformats.org/officeDocument/2006/relationships/image" Target="media/image12.wmf"/><Relationship Id="rId28" Type="http://schemas.openxmlformats.org/officeDocument/2006/relationships/oleObject" Target="embeddings/oleObject12.bin"/><Relationship Id="rId27" Type="http://schemas.openxmlformats.org/officeDocument/2006/relationships/image" Target="media/image11.wmf"/><Relationship Id="rId26" Type="http://schemas.openxmlformats.org/officeDocument/2006/relationships/oleObject" Target="embeddings/oleObject11.bin"/><Relationship Id="rId25" Type="http://schemas.openxmlformats.org/officeDocument/2006/relationships/image" Target="media/image10.wmf"/><Relationship Id="rId24" Type="http://schemas.openxmlformats.org/officeDocument/2006/relationships/oleObject" Target="embeddings/oleObject10.bin"/><Relationship Id="rId23" Type="http://schemas.openxmlformats.org/officeDocument/2006/relationships/image" Target="media/image9.wmf"/><Relationship Id="rId22" Type="http://schemas.openxmlformats.org/officeDocument/2006/relationships/oleObject" Target="embeddings/oleObject9.bin"/><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688</Words>
  <Characters>3926</Characters>
  <Lines>32</Lines>
  <Paragraphs>9</Paragraphs>
  <TotalTime>21</TotalTime>
  <ScaleCrop>false</ScaleCrop>
  <LinksUpToDate>false</LinksUpToDate>
  <CharactersWithSpaces>4605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2020-09-18T05:28:00Z</dcterms:created>
  <dc:creator>USER</dc:creator>
  <cp:lastModifiedBy>徐亮</cp:lastModifiedBy>
  <cp:lastPrinted>2020-09-11T03:37:00Z</cp:lastPrinted>
  <dcterms:modified xsi:type="dcterms:W3CDTF">2021-09-15T01:06:26Z</dcterms:modified>
  <dc: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FD97F44E606241A7832E9CFA5860F833</vt:lpwstr>
  </property>
</Properties>
</file>